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25" w:rsidRDefault="005A1925" w:rsidP="00D861BB">
      <w:pPr>
        <w:jc w:val="center"/>
        <w:rPr>
          <w:b/>
        </w:rPr>
      </w:pPr>
      <w:proofErr w:type="spellStart"/>
      <w:r w:rsidRPr="005A1925">
        <w:rPr>
          <w:b/>
        </w:rPr>
        <w:t>WeLocalize</w:t>
      </w:r>
      <w:proofErr w:type="spellEnd"/>
      <w:r w:rsidRPr="005A1925">
        <w:rPr>
          <w:b/>
        </w:rPr>
        <w:t xml:space="preserve"> Evaluation Metric</w:t>
      </w:r>
    </w:p>
    <w:p w:rsidR="00D861BB" w:rsidRDefault="00D861BB" w:rsidP="00D861BB">
      <w:pPr>
        <w:jc w:val="center"/>
        <w:rPr>
          <w:b/>
        </w:rPr>
      </w:pPr>
    </w:p>
    <w:tbl>
      <w:tblPr>
        <w:tblW w:w="9337" w:type="dxa"/>
        <w:tblInd w:w="103" w:type="dxa"/>
        <w:tblLook w:val="04A0" w:firstRow="1" w:lastRow="0" w:firstColumn="1" w:lastColumn="0" w:noHBand="0" w:noVBand="1"/>
      </w:tblPr>
      <w:tblGrid>
        <w:gridCol w:w="417"/>
        <w:gridCol w:w="8920"/>
      </w:tblGrid>
      <w:tr w:rsidR="00D861BB" w:rsidRPr="00D861BB" w:rsidTr="00D861BB">
        <w:trPr>
          <w:trHeight w:val="255"/>
        </w:trPr>
        <w:tc>
          <w:tcPr>
            <w:tcW w:w="933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861BB" w:rsidRPr="00D861BB" w:rsidRDefault="00D861BB" w:rsidP="00D861BB">
            <w:pPr>
              <w:spacing w:after="0" w:line="240" w:lineRule="auto"/>
              <w:jc w:val="center"/>
              <w:rPr>
                <w:rFonts w:ascii="Arial" w:eastAsia="Times New Roman" w:hAnsi="Arial" w:cs="Arial"/>
                <w:b/>
                <w:bCs/>
                <w:sz w:val="20"/>
                <w:szCs w:val="20"/>
                <w:lang w:eastAsia="en-GB"/>
              </w:rPr>
            </w:pPr>
            <w:r w:rsidRPr="00D861BB">
              <w:rPr>
                <w:rFonts w:ascii="Arial" w:eastAsia="Times New Roman" w:hAnsi="Arial" w:cs="Arial"/>
                <w:b/>
                <w:bCs/>
                <w:sz w:val="20"/>
                <w:szCs w:val="20"/>
                <w:lang w:eastAsia="en-GB"/>
              </w:rPr>
              <w:t>Adequacy Score Evaluation Criteria</w:t>
            </w:r>
          </w:p>
        </w:tc>
      </w:tr>
      <w:tr w:rsidR="00D861BB" w:rsidRPr="00D861BB" w:rsidTr="00D861BB">
        <w:trPr>
          <w:trHeight w:val="27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5</w:t>
            </w:r>
          </w:p>
        </w:tc>
        <w:tc>
          <w:tcPr>
            <w:tcW w:w="8920" w:type="dxa"/>
            <w:tcBorders>
              <w:top w:val="nil"/>
              <w:left w:val="nil"/>
              <w:bottom w:val="single" w:sz="4" w:space="0" w:color="auto"/>
              <w:right w:val="single" w:sz="4" w:space="0" w:color="auto"/>
            </w:tcBorders>
            <w:shd w:val="clear" w:color="auto" w:fill="auto"/>
            <w:vAlign w:val="bottom"/>
            <w:hideMark/>
          </w:tcPr>
          <w:p w:rsidR="00D861BB" w:rsidRPr="00D861BB" w:rsidRDefault="00D861BB" w:rsidP="00D861BB">
            <w:pPr>
              <w:spacing w:after="0" w:line="240" w:lineRule="auto"/>
              <w:rPr>
                <w:rFonts w:ascii="Arial" w:eastAsia="Times New Roman" w:hAnsi="Arial" w:cs="Arial"/>
                <w:sz w:val="18"/>
                <w:szCs w:val="18"/>
                <w:lang w:eastAsia="en-GB"/>
              </w:rPr>
            </w:pPr>
            <w:r w:rsidRPr="00D861BB">
              <w:rPr>
                <w:rFonts w:ascii="Arial" w:eastAsia="Times New Roman" w:hAnsi="Arial" w:cs="Arial"/>
                <w:sz w:val="18"/>
                <w:szCs w:val="18"/>
                <w:lang w:eastAsia="en-GB"/>
              </w:rPr>
              <w:t>All meaning expressed in the source fragment appears in the translation fragment.</w:t>
            </w:r>
          </w:p>
        </w:tc>
      </w:tr>
      <w:tr w:rsidR="00D861BB" w:rsidRPr="00D861BB" w:rsidTr="00D861BB">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4</w:t>
            </w:r>
          </w:p>
        </w:tc>
        <w:tc>
          <w:tcPr>
            <w:tcW w:w="8920" w:type="dxa"/>
            <w:tcBorders>
              <w:top w:val="nil"/>
              <w:left w:val="nil"/>
              <w:bottom w:val="single" w:sz="4" w:space="0" w:color="auto"/>
              <w:right w:val="single" w:sz="4" w:space="0" w:color="auto"/>
            </w:tcBorders>
            <w:shd w:val="clear" w:color="auto" w:fill="auto"/>
            <w:vAlign w:val="bottom"/>
            <w:hideMark/>
          </w:tcPr>
          <w:p w:rsidR="00D861BB" w:rsidRPr="00D861BB" w:rsidRDefault="00D861BB" w:rsidP="00D861BB">
            <w:pPr>
              <w:spacing w:after="0" w:line="240" w:lineRule="auto"/>
              <w:rPr>
                <w:rFonts w:ascii="Arial" w:eastAsia="Times New Roman" w:hAnsi="Arial" w:cs="Arial"/>
                <w:sz w:val="18"/>
                <w:szCs w:val="18"/>
                <w:lang w:eastAsia="en-GB"/>
              </w:rPr>
            </w:pPr>
            <w:r w:rsidRPr="00D861BB">
              <w:rPr>
                <w:rFonts w:ascii="Arial" w:eastAsia="Times New Roman" w:hAnsi="Arial" w:cs="Arial"/>
                <w:sz w:val="18"/>
                <w:szCs w:val="18"/>
                <w:lang w:eastAsia="en-GB"/>
              </w:rPr>
              <w:t>Most of the source fragment meaning is expressed in the translation fragment.</w:t>
            </w:r>
          </w:p>
        </w:tc>
      </w:tr>
      <w:tr w:rsidR="00D861BB" w:rsidRPr="00D861BB" w:rsidTr="00D861BB">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3</w:t>
            </w:r>
          </w:p>
        </w:tc>
        <w:tc>
          <w:tcPr>
            <w:tcW w:w="8920" w:type="dxa"/>
            <w:tcBorders>
              <w:top w:val="nil"/>
              <w:left w:val="nil"/>
              <w:bottom w:val="single" w:sz="4" w:space="0" w:color="auto"/>
              <w:right w:val="single" w:sz="4" w:space="0" w:color="auto"/>
            </w:tcBorders>
            <w:shd w:val="clear" w:color="auto" w:fill="auto"/>
            <w:vAlign w:val="bottom"/>
            <w:hideMark/>
          </w:tcPr>
          <w:p w:rsidR="00D861BB" w:rsidRPr="00D861BB" w:rsidRDefault="00D861BB" w:rsidP="00D861BB">
            <w:pPr>
              <w:spacing w:after="0" w:line="240" w:lineRule="auto"/>
              <w:rPr>
                <w:rFonts w:ascii="Arial" w:eastAsia="Times New Roman" w:hAnsi="Arial" w:cs="Arial"/>
                <w:sz w:val="18"/>
                <w:szCs w:val="18"/>
                <w:lang w:eastAsia="en-GB"/>
              </w:rPr>
            </w:pPr>
            <w:r w:rsidRPr="00D861BB">
              <w:rPr>
                <w:rFonts w:ascii="Arial" w:eastAsia="Times New Roman" w:hAnsi="Arial" w:cs="Arial"/>
                <w:sz w:val="18"/>
                <w:szCs w:val="18"/>
                <w:lang w:eastAsia="en-GB"/>
              </w:rPr>
              <w:t>Much of the source fragment meaning is expressed in the translation fragment.</w:t>
            </w:r>
          </w:p>
        </w:tc>
      </w:tr>
      <w:tr w:rsidR="00D861BB" w:rsidRPr="00D861BB" w:rsidTr="00D861BB">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2</w:t>
            </w:r>
          </w:p>
        </w:tc>
        <w:tc>
          <w:tcPr>
            <w:tcW w:w="8920" w:type="dxa"/>
            <w:tcBorders>
              <w:top w:val="nil"/>
              <w:left w:val="nil"/>
              <w:bottom w:val="single" w:sz="4" w:space="0" w:color="auto"/>
              <w:right w:val="single" w:sz="4" w:space="0" w:color="auto"/>
            </w:tcBorders>
            <w:shd w:val="clear" w:color="auto" w:fill="auto"/>
            <w:vAlign w:val="bottom"/>
            <w:hideMark/>
          </w:tcPr>
          <w:p w:rsidR="00D861BB" w:rsidRPr="00D861BB" w:rsidRDefault="00D861BB" w:rsidP="00D861BB">
            <w:pPr>
              <w:spacing w:after="0" w:line="240" w:lineRule="auto"/>
              <w:rPr>
                <w:rFonts w:ascii="Arial" w:eastAsia="Times New Roman" w:hAnsi="Arial" w:cs="Arial"/>
                <w:sz w:val="18"/>
                <w:szCs w:val="18"/>
                <w:lang w:eastAsia="en-GB"/>
              </w:rPr>
            </w:pPr>
            <w:r w:rsidRPr="00D861BB">
              <w:rPr>
                <w:rFonts w:ascii="Arial" w:eastAsia="Times New Roman" w:hAnsi="Arial" w:cs="Arial"/>
                <w:sz w:val="18"/>
                <w:szCs w:val="18"/>
                <w:lang w:eastAsia="en-GB"/>
              </w:rPr>
              <w:t>Little of the source fragment meaning is expressed in the translation fragment.</w:t>
            </w:r>
          </w:p>
        </w:tc>
      </w:tr>
      <w:tr w:rsidR="00D861BB" w:rsidRPr="00D861BB" w:rsidTr="00D861BB">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1</w:t>
            </w:r>
          </w:p>
        </w:tc>
        <w:tc>
          <w:tcPr>
            <w:tcW w:w="8920" w:type="dxa"/>
            <w:tcBorders>
              <w:top w:val="nil"/>
              <w:left w:val="nil"/>
              <w:bottom w:val="single" w:sz="4" w:space="0" w:color="auto"/>
              <w:right w:val="single" w:sz="4" w:space="0" w:color="auto"/>
            </w:tcBorders>
            <w:shd w:val="clear" w:color="auto" w:fill="auto"/>
            <w:vAlign w:val="bottom"/>
            <w:hideMark/>
          </w:tcPr>
          <w:p w:rsidR="00D861BB" w:rsidRPr="00D861BB" w:rsidRDefault="00D861BB" w:rsidP="00D861BB">
            <w:pPr>
              <w:spacing w:after="0" w:line="240" w:lineRule="auto"/>
              <w:rPr>
                <w:rFonts w:ascii="Arial" w:eastAsia="Times New Roman" w:hAnsi="Arial" w:cs="Arial"/>
                <w:sz w:val="18"/>
                <w:szCs w:val="18"/>
                <w:lang w:eastAsia="en-GB"/>
              </w:rPr>
            </w:pPr>
            <w:r w:rsidRPr="00D861BB">
              <w:rPr>
                <w:rFonts w:ascii="Arial" w:eastAsia="Times New Roman" w:hAnsi="Arial" w:cs="Arial"/>
                <w:sz w:val="18"/>
                <w:szCs w:val="18"/>
                <w:lang w:eastAsia="en-GB"/>
              </w:rPr>
              <w:t>None of the meaning expressed in the source fragment is expressed in the translation fragment.</w:t>
            </w:r>
          </w:p>
        </w:tc>
      </w:tr>
      <w:tr w:rsidR="00D861BB" w:rsidRPr="00D861BB" w:rsidTr="00D861BB">
        <w:trPr>
          <w:trHeight w:val="255"/>
        </w:trPr>
        <w:tc>
          <w:tcPr>
            <w:tcW w:w="417" w:type="dxa"/>
            <w:tcBorders>
              <w:top w:val="nil"/>
              <w:left w:val="nil"/>
              <w:bottom w:val="nil"/>
              <w:right w:val="nil"/>
            </w:tcBorders>
            <w:shd w:val="clear" w:color="auto" w:fill="auto"/>
            <w:noWrap/>
            <w:vAlign w:val="bottom"/>
            <w:hideMark/>
          </w:tcPr>
          <w:p w:rsidR="00D861BB" w:rsidRPr="00D861BB" w:rsidRDefault="00D861BB" w:rsidP="00D861BB">
            <w:pPr>
              <w:spacing w:after="0" w:line="240" w:lineRule="auto"/>
              <w:rPr>
                <w:rFonts w:ascii="Arial" w:eastAsia="Times New Roman" w:hAnsi="Arial" w:cs="Arial"/>
                <w:sz w:val="20"/>
                <w:szCs w:val="20"/>
                <w:lang w:eastAsia="en-GB"/>
              </w:rPr>
            </w:pPr>
          </w:p>
        </w:tc>
        <w:tc>
          <w:tcPr>
            <w:tcW w:w="8920" w:type="dxa"/>
            <w:tcBorders>
              <w:top w:val="nil"/>
              <w:left w:val="nil"/>
              <w:bottom w:val="nil"/>
              <w:right w:val="nil"/>
            </w:tcBorders>
            <w:shd w:val="clear" w:color="auto" w:fill="auto"/>
            <w:noWrap/>
            <w:vAlign w:val="bottom"/>
            <w:hideMark/>
          </w:tcPr>
          <w:p w:rsidR="00D861BB" w:rsidRDefault="00D861BB" w:rsidP="00D861BB">
            <w:pPr>
              <w:spacing w:after="0" w:line="240" w:lineRule="auto"/>
              <w:rPr>
                <w:rFonts w:ascii="Arial" w:eastAsia="Times New Roman" w:hAnsi="Arial" w:cs="Arial"/>
                <w:sz w:val="20"/>
                <w:szCs w:val="20"/>
                <w:lang w:eastAsia="en-GB"/>
              </w:rPr>
            </w:pPr>
          </w:p>
          <w:p w:rsidR="00D861BB" w:rsidRDefault="00D861BB" w:rsidP="00D861BB">
            <w:pPr>
              <w:spacing w:after="0" w:line="240" w:lineRule="auto"/>
              <w:rPr>
                <w:rFonts w:ascii="Arial" w:eastAsia="Times New Roman" w:hAnsi="Arial" w:cs="Arial"/>
                <w:sz w:val="20"/>
                <w:szCs w:val="20"/>
                <w:lang w:eastAsia="en-GB"/>
              </w:rPr>
            </w:pPr>
          </w:p>
          <w:p w:rsidR="00D861BB" w:rsidRPr="00D861BB" w:rsidRDefault="00D861BB" w:rsidP="00D861BB">
            <w:pPr>
              <w:spacing w:after="0" w:line="240" w:lineRule="auto"/>
              <w:rPr>
                <w:rFonts w:ascii="Arial" w:eastAsia="Times New Roman" w:hAnsi="Arial" w:cs="Arial"/>
                <w:sz w:val="20"/>
                <w:szCs w:val="20"/>
                <w:lang w:eastAsia="en-GB"/>
              </w:rPr>
            </w:pPr>
          </w:p>
        </w:tc>
      </w:tr>
      <w:tr w:rsidR="00D861BB" w:rsidRPr="00D861BB" w:rsidTr="00D861BB">
        <w:trPr>
          <w:trHeight w:val="255"/>
        </w:trPr>
        <w:tc>
          <w:tcPr>
            <w:tcW w:w="417" w:type="dxa"/>
            <w:tcBorders>
              <w:top w:val="nil"/>
              <w:left w:val="nil"/>
              <w:bottom w:val="nil"/>
              <w:right w:val="nil"/>
            </w:tcBorders>
            <w:shd w:val="clear" w:color="auto" w:fill="auto"/>
            <w:noWrap/>
            <w:vAlign w:val="bottom"/>
            <w:hideMark/>
          </w:tcPr>
          <w:p w:rsidR="00D861BB" w:rsidRPr="00D861BB" w:rsidRDefault="00D861BB" w:rsidP="00D861BB">
            <w:pPr>
              <w:spacing w:after="0" w:line="240" w:lineRule="auto"/>
              <w:rPr>
                <w:rFonts w:ascii="Arial" w:eastAsia="Times New Roman" w:hAnsi="Arial" w:cs="Arial"/>
                <w:sz w:val="20"/>
                <w:szCs w:val="20"/>
                <w:lang w:eastAsia="en-GB"/>
              </w:rPr>
            </w:pPr>
          </w:p>
        </w:tc>
        <w:tc>
          <w:tcPr>
            <w:tcW w:w="8920" w:type="dxa"/>
            <w:tcBorders>
              <w:top w:val="nil"/>
              <w:left w:val="nil"/>
              <w:bottom w:val="nil"/>
              <w:right w:val="nil"/>
            </w:tcBorders>
            <w:shd w:val="clear" w:color="auto" w:fill="auto"/>
            <w:noWrap/>
            <w:vAlign w:val="bottom"/>
            <w:hideMark/>
          </w:tcPr>
          <w:p w:rsidR="00D861BB" w:rsidRPr="00D861BB" w:rsidRDefault="00D861BB" w:rsidP="00D861BB">
            <w:pPr>
              <w:spacing w:after="0" w:line="240" w:lineRule="auto"/>
              <w:rPr>
                <w:rFonts w:ascii="Arial" w:eastAsia="Times New Roman" w:hAnsi="Arial" w:cs="Arial"/>
                <w:sz w:val="20"/>
                <w:szCs w:val="20"/>
                <w:lang w:eastAsia="en-GB"/>
              </w:rPr>
            </w:pPr>
          </w:p>
        </w:tc>
      </w:tr>
      <w:tr w:rsidR="00D861BB" w:rsidRPr="00D861BB" w:rsidTr="00D861BB">
        <w:trPr>
          <w:trHeight w:val="255"/>
        </w:trPr>
        <w:tc>
          <w:tcPr>
            <w:tcW w:w="933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861BB" w:rsidRPr="00D861BB" w:rsidRDefault="00D861BB" w:rsidP="00D861BB">
            <w:pPr>
              <w:spacing w:after="0" w:line="240" w:lineRule="auto"/>
              <w:jc w:val="center"/>
              <w:rPr>
                <w:rFonts w:ascii="Arial" w:eastAsia="Times New Roman" w:hAnsi="Arial" w:cs="Arial"/>
                <w:b/>
                <w:bCs/>
                <w:sz w:val="20"/>
                <w:szCs w:val="20"/>
                <w:lang w:eastAsia="en-GB"/>
              </w:rPr>
            </w:pPr>
            <w:r w:rsidRPr="00D861BB">
              <w:rPr>
                <w:rFonts w:ascii="Arial" w:eastAsia="Times New Roman" w:hAnsi="Arial" w:cs="Arial"/>
                <w:b/>
                <w:bCs/>
                <w:sz w:val="20"/>
                <w:szCs w:val="20"/>
                <w:lang w:eastAsia="en-GB"/>
              </w:rPr>
              <w:t>Fluency Score Evaluation Criteria</w:t>
            </w:r>
          </w:p>
        </w:tc>
      </w:tr>
      <w:tr w:rsidR="00D861BB" w:rsidRPr="00D861BB" w:rsidTr="00D861BB">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5</w:t>
            </w:r>
          </w:p>
        </w:tc>
        <w:tc>
          <w:tcPr>
            <w:tcW w:w="8920" w:type="dxa"/>
            <w:tcBorders>
              <w:top w:val="nil"/>
              <w:left w:val="nil"/>
              <w:bottom w:val="single" w:sz="4" w:space="0" w:color="auto"/>
              <w:right w:val="single" w:sz="4" w:space="0" w:color="auto"/>
            </w:tcBorders>
            <w:shd w:val="clear" w:color="auto" w:fill="auto"/>
            <w:vAlign w:val="bottom"/>
            <w:hideMark/>
          </w:tcPr>
          <w:p w:rsidR="00D861BB" w:rsidRPr="00D861BB" w:rsidRDefault="00D861BB" w:rsidP="00D861BB">
            <w:pPr>
              <w:spacing w:after="0" w:line="240" w:lineRule="auto"/>
              <w:rPr>
                <w:rFonts w:ascii="Arial" w:eastAsia="Times New Roman" w:hAnsi="Arial" w:cs="Arial"/>
                <w:sz w:val="18"/>
                <w:szCs w:val="18"/>
                <w:lang w:eastAsia="en-GB"/>
              </w:rPr>
            </w:pPr>
            <w:r w:rsidRPr="00D861BB">
              <w:rPr>
                <w:rFonts w:ascii="Arial" w:eastAsia="Times New Roman" w:hAnsi="Arial" w:cs="Arial"/>
                <w:sz w:val="18"/>
                <w:szCs w:val="18"/>
                <w:lang w:eastAsia="en-GB"/>
              </w:rPr>
              <w:t xml:space="preserve">Native language fluency. No grammar errors, good word choice and syntactic structure. No PE required. </w:t>
            </w:r>
          </w:p>
        </w:tc>
      </w:tr>
      <w:tr w:rsidR="00D861BB" w:rsidRPr="00D861BB" w:rsidTr="00D861BB">
        <w:trPr>
          <w:trHeight w:val="48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4</w:t>
            </w:r>
          </w:p>
        </w:tc>
        <w:tc>
          <w:tcPr>
            <w:tcW w:w="8920" w:type="dxa"/>
            <w:tcBorders>
              <w:top w:val="nil"/>
              <w:left w:val="nil"/>
              <w:bottom w:val="single" w:sz="4" w:space="0" w:color="auto"/>
              <w:right w:val="single" w:sz="4" w:space="0" w:color="auto"/>
            </w:tcBorders>
            <w:shd w:val="clear" w:color="auto" w:fill="auto"/>
            <w:vAlign w:val="bottom"/>
            <w:hideMark/>
          </w:tcPr>
          <w:p w:rsidR="00D861BB" w:rsidRPr="00D861BB" w:rsidRDefault="00D861BB" w:rsidP="00D861BB">
            <w:pPr>
              <w:spacing w:after="0" w:line="240" w:lineRule="auto"/>
              <w:rPr>
                <w:rFonts w:ascii="Arial" w:eastAsia="Times New Roman" w:hAnsi="Arial" w:cs="Arial"/>
                <w:sz w:val="18"/>
                <w:szCs w:val="18"/>
                <w:lang w:eastAsia="en-GB"/>
              </w:rPr>
            </w:pPr>
            <w:r w:rsidRPr="00D861BB">
              <w:rPr>
                <w:rFonts w:ascii="Arial" w:eastAsia="Times New Roman" w:hAnsi="Arial" w:cs="Arial"/>
                <w:sz w:val="18"/>
                <w:szCs w:val="18"/>
                <w:lang w:eastAsia="en-GB"/>
              </w:rPr>
              <w:t>Near native fluency. Few terminology or grammar errors which don’t impact the overall understanding of the meaning. Little PE required.</w:t>
            </w:r>
          </w:p>
        </w:tc>
      </w:tr>
      <w:tr w:rsidR="00D861BB" w:rsidRPr="00D861BB" w:rsidTr="00D861BB">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3</w:t>
            </w:r>
          </w:p>
        </w:tc>
        <w:tc>
          <w:tcPr>
            <w:tcW w:w="8920" w:type="dxa"/>
            <w:tcBorders>
              <w:top w:val="nil"/>
              <w:left w:val="nil"/>
              <w:bottom w:val="single" w:sz="4" w:space="0" w:color="auto"/>
              <w:right w:val="single" w:sz="4" w:space="0" w:color="auto"/>
            </w:tcBorders>
            <w:shd w:val="clear" w:color="auto" w:fill="auto"/>
            <w:vAlign w:val="bottom"/>
            <w:hideMark/>
          </w:tcPr>
          <w:p w:rsidR="00D861BB" w:rsidRPr="00D861BB" w:rsidRDefault="00D861BB" w:rsidP="00D861BB">
            <w:pPr>
              <w:spacing w:after="0" w:line="240" w:lineRule="auto"/>
              <w:rPr>
                <w:rFonts w:ascii="Arial" w:eastAsia="Times New Roman" w:hAnsi="Arial" w:cs="Arial"/>
                <w:sz w:val="18"/>
                <w:szCs w:val="18"/>
                <w:lang w:eastAsia="en-GB"/>
              </w:rPr>
            </w:pPr>
            <w:r w:rsidRPr="00D861BB">
              <w:rPr>
                <w:rFonts w:ascii="Arial" w:eastAsia="Times New Roman" w:hAnsi="Arial" w:cs="Arial"/>
                <w:sz w:val="18"/>
                <w:szCs w:val="18"/>
                <w:lang w:eastAsia="en-GB"/>
              </w:rPr>
              <w:t xml:space="preserve">Not very fluent. About half of translation contains errors and requires PE. </w:t>
            </w:r>
          </w:p>
        </w:tc>
      </w:tr>
      <w:tr w:rsidR="00D861BB" w:rsidRPr="00D861BB" w:rsidTr="00D861BB">
        <w:trPr>
          <w:trHeight w:val="25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2</w:t>
            </w:r>
          </w:p>
        </w:tc>
        <w:tc>
          <w:tcPr>
            <w:tcW w:w="8920" w:type="dxa"/>
            <w:tcBorders>
              <w:top w:val="nil"/>
              <w:left w:val="nil"/>
              <w:bottom w:val="single" w:sz="4" w:space="0" w:color="auto"/>
              <w:right w:val="single" w:sz="4" w:space="0" w:color="auto"/>
            </w:tcBorders>
            <w:shd w:val="clear" w:color="auto" w:fill="auto"/>
            <w:vAlign w:val="bottom"/>
            <w:hideMark/>
          </w:tcPr>
          <w:p w:rsidR="00D861BB" w:rsidRPr="00D861BB" w:rsidRDefault="00D861BB" w:rsidP="00D861BB">
            <w:pPr>
              <w:spacing w:after="0" w:line="240" w:lineRule="auto"/>
              <w:rPr>
                <w:rFonts w:ascii="Arial" w:eastAsia="Times New Roman" w:hAnsi="Arial" w:cs="Arial"/>
                <w:sz w:val="18"/>
                <w:szCs w:val="18"/>
                <w:lang w:eastAsia="en-GB"/>
              </w:rPr>
            </w:pPr>
            <w:r w:rsidRPr="00D861BB">
              <w:rPr>
                <w:rFonts w:ascii="Arial" w:eastAsia="Times New Roman" w:hAnsi="Arial" w:cs="Arial"/>
                <w:sz w:val="18"/>
                <w:szCs w:val="18"/>
                <w:lang w:eastAsia="en-GB"/>
              </w:rPr>
              <w:t xml:space="preserve">Little fluency. Wrong word choice, poor grammar and syntactic structure. A lot of PE required. </w:t>
            </w:r>
          </w:p>
        </w:tc>
      </w:tr>
      <w:tr w:rsidR="00D861BB" w:rsidRPr="00D861BB" w:rsidTr="00D861BB">
        <w:trPr>
          <w:trHeight w:val="48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1</w:t>
            </w:r>
          </w:p>
        </w:tc>
        <w:tc>
          <w:tcPr>
            <w:tcW w:w="8920" w:type="dxa"/>
            <w:tcBorders>
              <w:top w:val="nil"/>
              <w:left w:val="nil"/>
              <w:bottom w:val="single" w:sz="4" w:space="0" w:color="auto"/>
              <w:right w:val="single" w:sz="4" w:space="0" w:color="auto"/>
            </w:tcBorders>
            <w:shd w:val="clear" w:color="auto" w:fill="auto"/>
            <w:vAlign w:val="bottom"/>
            <w:hideMark/>
          </w:tcPr>
          <w:p w:rsidR="00D861BB" w:rsidRPr="00D861BB" w:rsidRDefault="00D861BB" w:rsidP="00D861BB">
            <w:pPr>
              <w:spacing w:after="0" w:line="240" w:lineRule="auto"/>
              <w:rPr>
                <w:rFonts w:ascii="Arial" w:eastAsia="Times New Roman" w:hAnsi="Arial" w:cs="Arial"/>
                <w:sz w:val="18"/>
                <w:szCs w:val="18"/>
                <w:lang w:eastAsia="en-GB"/>
              </w:rPr>
            </w:pPr>
            <w:r w:rsidRPr="00D861BB">
              <w:rPr>
                <w:rFonts w:ascii="Arial" w:eastAsia="Times New Roman" w:hAnsi="Arial" w:cs="Arial"/>
                <w:sz w:val="18"/>
                <w:szCs w:val="18"/>
                <w:lang w:eastAsia="en-GB"/>
              </w:rPr>
              <w:t xml:space="preserve">No fluency. Absolutely ungrammatical and for the most part doesn’t make any sense. Translation has to be re-written from scratch. </w:t>
            </w:r>
          </w:p>
        </w:tc>
      </w:tr>
      <w:tr w:rsidR="00D861BB" w:rsidRPr="00D861BB" w:rsidTr="00D861BB">
        <w:trPr>
          <w:trHeight w:val="255"/>
        </w:trPr>
        <w:tc>
          <w:tcPr>
            <w:tcW w:w="417" w:type="dxa"/>
            <w:tcBorders>
              <w:top w:val="nil"/>
              <w:left w:val="nil"/>
              <w:bottom w:val="nil"/>
              <w:right w:val="nil"/>
            </w:tcBorders>
            <w:shd w:val="clear" w:color="auto" w:fill="auto"/>
            <w:noWrap/>
            <w:vAlign w:val="bottom"/>
            <w:hideMark/>
          </w:tcPr>
          <w:p w:rsidR="00D861BB" w:rsidRPr="00D861BB" w:rsidRDefault="00D861BB" w:rsidP="00D861BB">
            <w:pPr>
              <w:spacing w:after="0" w:line="240" w:lineRule="auto"/>
              <w:rPr>
                <w:rFonts w:ascii="Arial" w:eastAsia="Times New Roman" w:hAnsi="Arial" w:cs="Arial"/>
                <w:sz w:val="20"/>
                <w:szCs w:val="20"/>
                <w:lang w:eastAsia="en-GB"/>
              </w:rPr>
            </w:pPr>
          </w:p>
        </w:tc>
        <w:tc>
          <w:tcPr>
            <w:tcW w:w="8920" w:type="dxa"/>
            <w:tcBorders>
              <w:top w:val="nil"/>
              <w:left w:val="nil"/>
              <w:bottom w:val="nil"/>
              <w:right w:val="nil"/>
            </w:tcBorders>
            <w:shd w:val="clear" w:color="auto" w:fill="auto"/>
            <w:noWrap/>
            <w:vAlign w:val="bottom"/>
            <w:hideMark/>
          </w:tcPr>
          <w:p w:rsidR="00D861BB" w:rsidRPr="00D861BB" w:rsidRDefault="00D861BB" w:rsidP="00D861BB">
            <w:pPr>
              <w:spacing w:after="0" w:line="240" w:lineRule="auto"/>
              <w:rPr>
                <w:rFonts w:ascii="Arial" w:eastAsia="Times New Roman" w:hAnsi="Arial" w:cs="Arial"/>
                <w:sz w:val="20"/>
                <w:szCs w:val="20"/>
                <w:lang w:eastAsia="en-GB"/>
              </w:rPr>
            </w:pPr>
          </w:p>
        </w:tc>
      </w:tr>
      <w:tr w:rsidR="00D861BB" w:rsidRPr="00D861BB" w:rsidTr="00D861BB">
        <w:trPr>
          <w:trHeight w:val="255"/>
        </w:trPr>
        <w:tc>
          <w:tcPr>
            <w:tcW w:w="417" w:type="dxa"/>
            <w:tcBorders>
              <w:top w:val="nil"/>
              <w:left w:val="nil"/>
              <w:bottom w:val="nil"/>
              <w:right w:val="nil"/>
            </w:tcBorders>
            <w:shd w:val="clear" w:color="auto" w:fill="auto"/>
            <w:noWrap/>
            <w:vAlign w:val="bottom"/>
            <w:hideMark/>
          </w:tcPr>
          <w:p w:rsidR="00D861BB" w:rsidRPr="00D861BB" w:rsidRDefault="00D861BB" w:rsidP="00D861BB">
            <w:pPr>
              <w:spacing w:after="0" w:line="240" w:lineRule="auto"/>
              <w:rPr>
                <w:rFonts w:ascii="Arial" w:eastAsia="Times New Roman" w:hAnsi="Arial" w:cs="Arial"/>
                <w:sz w:val="20"/>
                <w:szCs w:val="20"/>
                <w:lang w:eastAsia="en-GB"/>
              </w:rPr>
            </w:pPr>
          </w:p>
        </w:tc>
        <w:tc>
          <w:tcPr>
            <w:tcW w:w="8920" w:type="dxa"/>
            <w:tcBorders>
              <w:top w:val="nil"/>
              <w:left w:val="nil"/>
              <w:bottom w:val="nil"/>
              <w:right w:val="nil"/>
            </w:tcBorders>
            <w:shd w:val="clear" w:color="auto" w:fill="auto"/>
            <w:noWrap/>
            <w:vAlign w:val="bottom"/>
            <w:hideMark/>
          </w:tcPr>
          <w:p w:rsidR="00D861BB" w:rsidRDefault="00D861BB" w:rsidP="00D861BB">
            <w:pPr>
              <w:spacing w:after="0" w:line="240" w:lineRule="auto"/>
              <w:rPr>
                <w:rFonts w:ascii="Arial" w:eastAsia="Times New Roman" w:hAnsi="Arial" w:cs="Arial"/>
                <w:sz w:val="20"/>
                <w:szCs w:val="20"/>
                <w:lang w:eastAsia="en-GB"/>
              </w:rPr>
            </w:pPr>
          </w:p>
          <w:p w:rsidR="00D861BB" w:rsidRDefault="00D861BB" w:rsidP="00D861BB">
            <w:pPr>
              <w:spacing w:after="0" w:line="240" w:lineRule="auto"/>
              <w:rPr>
                <w:rFonts w:ascii="Arial" w:eastAsia="Times New Roman" w:hAnsi="Arial" w:cs="Arial"/>
                <w:sz w:val="20"/>
                <w:szCs w:val="20"/>
                <w:lang w:eastAsia="en-GB"/>
              </w:rPr>
            </w:pPr>
          </w:p>
          <w:p w:rsidR="00D861BB" w:rsidRPr="00D861BB" w:rsidRDefault="00D861BB" w:rsidP="00D861BB">
            <w:pPr>
              <w:spacing w:after="0" w:line="240" w:lineRule="auto"/>
              <w:rPr>
                <w:rFonts w:ascii="Arial" w:eastAsia="Times New Roman" w:hAnsi="Arial" w:cs="Arial"/>
                <w:sz w:val="20"/>
                <w:szCs w:val="20"/>
                <w:lang w:eastAsia="en-GB"/>
              </w:rPr>
            </w:pPr>
          </w:p>
        </w:tc>
      </w:tr>
      <w:tr w:rsidR="00D861BB" w:rsidRPr="00D861BB" w:rsidTr="00D861BB">
        <w:trPr>
          <w:trHeight w:val="255"/>
        </w:trPr>
        <w:tc>
          <w:tcPr>
            <w:tcW w:w="417" w:type="dxa"/>
            <w:tcBorders>
              <w:top w:val="nil"/>
              <w:left w:val="nil"/>
              <w:bottom w:val="nil"/>
              <w:right w:val="nil"/>
            </w:tcBorders>
            <w:shd w:val="clear" w:color="auto" w:fill="auto"/>
            <w:noWrap/>
            <w:vAlign w:val="bottom"/>
            <w:hideMark/>
          </w:tcPr>
          <w:p w:rsidR="00D861BB" w:rsidRPr="00D861BB" w:rsidRDefault="00D861BB" w:rsidP="00D861BB">
            <w:pPr>
              <w:spacing w:after="0" w:line="240" w:lineRule="auto"/>
              <w:rPr>
                <w:rFonts w:ascii="Arial" w:eastAsia="Times New Roman" w:hAnsi="Arial" w:cs="Arial"/>
                <w:sz w:val="20"/>
                <w:szCs w:val="20"/>
                <w:lang w:eastAsia="en-GB"/>
              </w:rPr>
            </w:pPr>
          </w:p>
        </w:tc>
        <w:tc>
          <w:tcPr>
            <w:tcW w:w="8920" w:type="dxa"/>
            <w:tcBorders>
              <w:top w:val="nil"/>
              <w:left w:val="nil"/>
              <w:bottom w:val="nil"/>
              <w:right w:val="nil"/>
            </w:tcBorders>
            <w:shd w:val="clear" w:color="auto" w:fill="auto"/>
            <w:noWrap/>
            <w:vAlign w:val="bottom"/>
            <w:hideMark/>
          </w:tcPr>
          <w:p w:rsidR="00D861BB" w:rsidRPr="00D861BB" w:rsidRDefault="00D861BB" w:rsidP="00D861BB">
            <w:pPr>
              <w:spacing w:after="0" w:line="240" w:lineRule="auto"/>
              <w:rPr>
                <w:rFonts w:ascii="Arial" w:eastAsia="Times New Roman" w:hAnsi="Arial" w:cs="Arial"/>
                <w:sz w:val="20"/>
                <w:szCs w:val="20"/>
                <w:lang w:eastAsia="en-GB"/>
              </w:rPr>
            </w:pPr>
          </w:p>
        </w:tc>
      </w:tr>
      <w:tr w:rsidR="00D861BB" w:rsidRPr="00D861BB" w:rsidTr="00D861BB">
        <w:trPr>
          <w:trHeight w:val="255"/>
        </w:trPr>
        <w:tc>
          <w:tcPr>
            <w:tcW w:w="933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861BB" w:rsidRPr="00D861BB" w:rsidRDefault="00D861BB" w:rsidP="00D861BB">
            <w:pPr>
              <w:spacing w:after="0" w:line="240" w:lineRule="auto"/>
              <w:jc w:val="center"/>
              <w:rPr>
                <w:rFonts w:ascii="Arial" w:eastAsia="Times New Roman" w:hAnsi="Arial" w:cs="Arial"/>
                <w:b/>
                <w:bCs/>
                <w:sz w:val="20"/>
                <w:szCs w:val="20"/>
                <w:lang w:eastAsia="en-GB"/>
              </w:rPr>
            </w:pPr>
            <w:r w:rsidRPr="00D861BB">
              <w:rPr>
                <w:rFonts w:ascii="Arial" w:eastAsia="Times New Roman" w:hAnsi="Arial" w:cs="Arial"/>
                <w:b/>
                <w:bCs/>
                <w:sz w:val="20"/>
                <w:szCs w:val="20"/>
                <w:lang w:eastAsia="en-GB"/>
              </w:rPr>
              <w:t>Overall MT Output Quality Evaluation Criteria</w:t>
            </w:r>
          </w:p>
        </w:tc>
      </w:tr>
      <w:tr w:rsidR="00D861BB" w:rsidRPr="00D861BB" w:rsidTr="00D861BB">
        <w:trPr>
          <w:trHeight w:val="96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4</w:t>
            </w:r>
          </w:p>
        </w:tc>
        <w:tc>
          <w:tcPr>
            <w:tcW w:w="8920" w:type="dxa"/>
            <w:tcBorders>
              <w:top w:val="nil"/>
              <w:left w:val="nil"/>
              <w:bottom w:val="single" w:sz="4" w:space="0" w:color="auto"/>
              <w:right w:val="single" w:sz="4" w:space="0" w:color="auto"/>
            </w:tcBorders>
            <w:shd w:val="clear" w:color="auto" w:fill="auto"/>
            <w:vAlign w:val="bottom"/>
            <w:hideMark/>
          </w:tcPr>
          <w:p w:rsidR="00D861BB" w:rsidRPr="00D861BB" w:rsidRDefault="00D861BB" w:rsidP="00D861BB">
            <w:pPr>
              <w:spacing w:after="0" w:line="240" w:lineRule="auto"/>
              <w:rPr>
                <w:rFonts w:ascii="Arial" w:eastAsia="Times New Roman" w:hAnsi="Arial" w:cs="Arial"/>
                <w:sz w:val="18"/>
                <w:szCs w:val="18"/>
                <w:lang w:eastAsia="en-GB"/>
              </w:rPr>
            </w:pPr>
            <w:r w:rsidRPr="00D861BB">
              <w:rPr>
                <w:rFonts w:ascii="Arial" w:eastAsia="Times New Roman" w:hAnsi="Arial" w:cs="Arial"/>
                <w:sz w:val="18"/>
                <w:szCs w:val="18"/>
                <w:lang w:eastAsia="en-GB"/>
              </w:rPr>
              <w:t xml:space="preserve">Excellent: read the MT output first. Then read the source text (ST). Your understanding is not improved by the reading of the ST because the MT output is satisfactory and would not need to be modified (grammatically correct/proper terminology is used/maybe not stylistically perfect but </w:t>
            </w:r>
            <w:proofErr w:type="spellStart"/>
            <w:r w:rsidRPr="00D861BB">
              <w:rPr>
                <w:rFonts w:ascii="Arial" w:eastAsia="Times New Roman" w:hAnsi="Arial" w:cs="Arial"/>
                <w:sz w:val="18"/>
                <w:szCs w:val="18"/>
                <w:lang w:eastAsia="en-GB"/>
              </w:rPr>
              <w:t>fulfills</w:t>
            </w:r>
            <w:proofErr w:type="spellEnd"/>
            <w:r w:rsidRPr="00D861BB">
              <w:rPr>
                <w:rFonts w:ascii="Arial" w:eastAsia="Times New Roman" w:hAnsi="Arial" w:cs="Arial"/>
                <w:sz w:val="18"/>
                <w:szCs w:val="18"/>
                <w:lang w:eastAsia="en-GB"/>
              </w:rPr>
              <w:t xml:space="preserve"> the main objective, i.e. transferring accurately all information.</w:t>
            </w:r>
          </w:p>
        </w:tc>
      </w:tr>
      <w:tr w:rsidR="00D861BB" w:rsidRPr="00D861BB" w:rsidTr="00D861BB">
        <w:trPr>
          <w:trHeight w:val="96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3</w:t>
            </w:r>
          </w:p>
        </w:tc>
        <w:tc>
          <w:tcPr>
            <w:tcW w:w="8920" w:type="dxa"/>
            <w:tcBorders>
              <w:top w:val="nil"/>
              <w:left w:val="nil"/>
              <w:bottom w:val="single" w:sz="4" w:space="0" w:color="auto"/>
              <w:right w:val="single" w:sz="4" w:space="0" w:color="auto"/>
            </w:tcBorders>
            <w:shd w:val="clear" w:color="auto" w:fill="auto"/>
            <w:vAlign w:val="bottom"/>
            <w:hideMark/>
          </w:tcPr>
          <w:p w:rsidR="00D861BB" w:rsidRPr="00D861BB" w:rsidRDefault="00D861BB" w:rsidP="00D861BB">
            <w:pPr>
              <w:spacing w:after="0" w:line="240" w:lineRule="auto"/>
              <w:rPr>
                <w:rFonts w:ascii="Arial" w:eastAsia="Times New Roman" w:hAnsi="Arial" w:cs="Arial"/>
                <w:sz w:val="18"/>
                <w:szCs w:val="18"/>
                <w:lang w:eastAsia="en-GB"/>
              </w:rPr>
            </w:pPr>
            <w:r w:rsidRPr="00D861BB">
              <w:rPr>
                <w:rFonts w:ascii="Arial" w:eastAsia="Times New Roman" w:hAnsi="Arial" w:cs="Arial"/>
                <w:sz w:val="18"/>
                <w:szCs w:val="18"/>
                <w:lang w:eastAsia="en-GB"/>
              </w:rPr>
              <w:t>Good: read the MT output first. Then read the source text. Your understanding is not improved by the reading of the ST even though the MT output contains minor grammatical mistakes (word order/ punctuation errors/ word formation/ morphology). You would not need to refer to the ST to correct these mistakes.</w:t>
            </w:r>
          </w:p>
        </w:tc>
      </w:tr>
      <w:tr w:rsidR="00D861BB" w:rsidRPr="00D861BB" w:rsidTr="00D861BB">
        <w:trPr>
          <w:trHeight w:val="96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2</w:t>
            </w:r>
          </w:p>
        </w:tc>
        <w:tc>
          <w:tcPr>
            <w:tcW w:w="8920" w:type="dxa"/>
            <w:tcBorders>
              <w:top w:val="nil"/>
              <w:left w:val="nil"/>
              <w:bottom w:val="single" w:sz="4" w:space="0" w:color="auto"/>
              <w:right w:val="single" w:sz="4" w:space="0" w:color="auto"/>
            </w:tcBorders>
            <w:shd w:val="clear" w:color="auto" w:fill="auto"/>
            <w:vAlign w:val="bottom"/>
            <w:hideMark/>
          </w:tcPr>
          <w:p w:rsidR="00D861BB" w:rsidRPr="00D861BB" w:rsidRDefault="00D861BB" w:rsidP="00D861BB">
            <w:pPr>
              <w:spacing w:after="0" w:line="240" w:lineRule="auto"/>
              <w:rPr>
                <w:rFonts w:ascii="Arial" w:eastAsia="Times New Roman" w:hAnsi="Arial" w:cs="Arial"/>
                <w:sz w:val="18"/>
                <w:szCs w:val="18"/>
                <w:lang w:eastAsia="en-GB"/>
              </w:rPr>
            </w:pPr>
            <w:r w:rsidRPr="00D861BB">
              <w:rPr>
                <w:rFonts w:ascii="Arial" w:eastAsia="Times New Roman" w:hAnsi="Arial" w:cs="Arial"/>
                <w:sz w:val="18"/>
                <w:szCs w:val="18"/>
                <w:lang w:eastAsia="en-GB"/>
              </w:rPr>
              <w:t>Medium: read the MT output first. Then read the source text. Your understanding is improved by the reading of the ST, due to significant errors in the MT output (textual and syntactical coherence/ textual pragmatics/ word formation/ morphology). You would have to re-read the ST a few times to correct these errors in the MT output.</w:t>
            </w:r>
          </w:p>
        </w:tc>
      </w:tr>
      <w:tr w:rsidR="00D861BB" w:rsidRPr="00D861BB" w:rsidTr="00D861BB">
        <w:trPr>
          <w:trHeight w:val="96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1</w:t>
            </w:r>
          </w:p>
        </w:tc>
        <w:tc>
          <w:tcPr>
            <w:tcW w:w="8920" w:type="dxa"/>
            <w:tcBorders>
              <w:top w:val="nil"/>
              <w:left w:val="nil"/>
              <w:bottom w:val="single" w:sz="4" w:space="0" w:color="auto"/>
              <w:right w:val="single" w:sz="4" w:space="0" w:color="auto"/>
            </w:tcBorders>
            <w:shd w:val="clear" w:color="auto" w:fill="auto"/>
            <w:vAlign w:val="bottom"/>
            <w:hideMark/>
          </w:tcPr>
          <w:p w:rsidR="00D861BB" w:rsidRPr="00D861BB" w:rsidRDefault="00D861BB" w:rsidP="00D861BB">
            <w:pPr>
              <w:spacing w:after="0" w:line="240" w:lineRule="auto"/>
              <w:rPr>
                <w:rFonts w:ascii="Arial" w:eastAsia="Times New Roman" w:hAnsi="Arial" w:cs="Arial"/>
                <w:sz w:val="18"/>
                <w:szCs w:val="18"/>
                <w:lang w:eastAsia="en-GB"/>
              </w:rPr>
            </w:pPr>
            <w:r w:rsidRPr="00D861BB">
              <w:rPr>
                <w:rFonts w:ascii="Arial" w:eastAsia="Times New Roman" w:hAnsi="Arial" w:cs="Arial"/>
                <w:sz w:val="18"/>
                <w:szCs w:val="18"/>
                <w:lang w:eastAsia="en-GB"/>
              </w:rPr>
              <w:t>Poor: read the MT output first. Then read the source text. Your understanding only derives from the reading of the ST, as you could not understand the MT output. It contained serious errors in any of the categories listed above, including wrong POS. You could only produce a translation by dismissing most of the MT output and/or re-translating from scratch.</w:t>
            </w:r>
          </w:p>
        </w:tc>
      </w:tr>
    </w:tbl>
    <w:p w:rsidR="00D861BB" w:rsidRDefault="00D861BB" w:rsidP="00D861BB">
      <w:pPr>
        <w:jc w:val="center"/>
      </w:pPr>
    </w:p>
    <w:p w:rsidR="00D861BB" w:rsidRDefault="00D861BB">
      <w:r>
        <w:br w:type="page"/>
      </w:r>
    </w:p>
    <w:tbl>
      <w:tblPr>
        <w:tblW w:w="6680" w:type="dxa"/>
        <w:jc w:val="center"/>
        <w:tblInd w:w="103" w:type="dxa"/>
        <w:tblLook w:val="04A0" w:firstRow="1" w:lastRow="0" w:firstColumn="1" w:lastColumn="0" w:noHBand="0" w:noVBand="1"/>
      </w:tblPr>
      <w:tblGrid>
        <w:gridCol w:w="2020"/>
        <w:gridCol w:w="4660"/>
      </w:tblGrid>
      <w:tr w:rsidR="00D861BB" w:rsidRPr="00D861BB" w:rsidTr="00D861BB">
        <w:trPr>
          <w:trHeight w:val="255"/>
          <w:jc w:val="center"/>
        </w:trPr>
        <w:tc>
          <w:tcPr>
            <w:tcW w:w="668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D861BB" w:rsidRPr="00D861BB" w:rsidRDefault="00D861BB" w:rsidP="00D861BB">
            <w:pPr>
              <w:spacing w:after="0" w:line="240" w:lineRule="auto"/>
              <w:jc w:val="center"/>
              <w:rPr>
                <w:rFonts w:ascii="Arial" w:eastAsia="Times New Roman" w:hAnsi="Arial" w:cs="Arial"/>
                <w:b/>
                <w:bCs/>
                <w:sz w:val="20"/>
                <w:szCs w:val="20"/>
                <w:lang w:eastAsia="en-GB"/>
              </w:rPr>
            </w:pPr>
            <w:r w:rsidRPr="00D861BB">
              <w:rPr>
                <w:rFonts w:ascii="Arial" w:eastAsia="Times New Roman" w:hAnsi="Arial" w:cs="Arial"/>
                <w:b/>
                <w:bCs/>
                <w:sz w:val="20"/>
                <w:szCs w:val="20"/>
                <w:lang w:eastAsia="en-GB"/>
              </w:rPr>
              <w:lastRenderedPageBreak/>
              <w:t>Style and Spelling</w:t>
            </w:r>
          </w:p>
        </w:tc>
      </w:tr>
      <w:tr w:rsidR="00D861BB" w:rsidRPr="00D861BB" w:rsidTr="00D861BB">
        <w:trPr>
          <w:trHeight w:val="630"/>
          <w:jc w:val="center"/>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Wrong terminology</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sz w:val="20"/>
                <w:szCs w:val="20"/>
                <w:lang w:eastAsia="en-GB"/>
              </w:rPr>
            </w:pPr>
            <w:r w:rsidRPr="00D861BB">
              <w:rPr>
                <w:rFonts w:ascii="Arial" w:eastAsia="Times New Roman" w:hAnsi="Arial" w:cs="Arial"/>
                <w:sz w:val="20"/>
                <w:szCs w:val="20"/>
                <w:lang w:eastAsia="en-GB"/>
              </w:rPr>
              <w:t>The client's glossary is not followed; or wrong translation for a given context</w:t>
            </w:r>
          </w:p>
        </w:tc>
      </w:tr>
      <w:tr w:rsidR="00D861BB" w:rsidRPr="00D861BB" w:rsidTr="00D861BB">
        <w:trPr>
          <w:trHeight w:val="810"/>
          <w:jc w:val="center"/>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Wrong spelling</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sz w:val="20"/>
                <w:szCs w:val="20"/>
                <w:lang w:eastAsia="en-GB"/>
              </w:rPr>
            </w:pPr>
            <w:r w:rsidRPr="00D861BB">
              <w:rPr>
                <w:rFonts w:ascii="Arial" w:eastAsia="Times New Roman" w:hAnsi="Arial" w:cs="Arial"/>
                <w:sz w:val="20"/>
                <w:szCs w:val="20"/>
                <w:lang w:eastAsia="en-GB"/>
              </w:rPr>
              <w:t>The translated word is misspelled</w:t>
            </w:r>
          </w:p>
        </w:tc>
      </w:tr>
      <w:tr w:rsidR="00D861BB" w:rsidRPr="00D861BB" w:rsidTr="00D861BB">
        <w:trPr>
          <w:trHeight w:val="975"/>
          <w:jc w:val="center"/>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Source not translated/omissions</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sz w:val="20"/>
                <w:szCs w:val="20"/>
                <w:lang w:eastAsia="en-GB"/>
              </w:rPr>
            </w:pPr>
            <w:r w:rsidRPr="00D861BB">
              <w:rPr>
                <w:rFonts w:ascii="Arial" w:eastAsia="Times New Roman" w:hAnsi="Arial" w:cs="Arial"/>
                <w:sz w:val="20"/>
                <w:szCs w:val="20"/>
                <w:lang w:eastAsia="en-GB"/>
              </w:rPr>
              <w:t>Translatable source words are not translated in the target output or are missing entirely</w:t>
            </w:r>
          </w:p>
        </w:tc>
      </w:tr>
      <w:tr w:rsidR="00D861BB" w:rsidRPr="00D861BB" w:rsidTr="00D861BB">
        <w:trPr>
          <w:trHeight w:val="660"/>
          <w:jc w:val="center"/>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Compliance w/ client specs</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sz w:val="20"/>
                <w:szCs w:val="20"/>
                <w:lang w:eastAsia="en-GB"/>
              </w:rPr>
            </w:pPr>
            <w:r w:rsidRPr="00D861BB">
              <w:rPr>
                <w:rFonts w:ascii="Arial" w:eastAsia="Times New Roman" w:hAnsi="Arial" w:cs="Arial"/>
                <w:sz w:val="20"/>
                <w:szCs w:val="20"/>
                <w:lang w:eastAsia="en-GB"/>
              </w:rPr>
              <w:t>Client's Style Guide, reference materials and overall "voice" requirements are not followed</w:t>
            </w:r>
          </w:p>
        </w:tc>
      </w:tr>
      <w:tr w:rsidR="00D861BB" w:rsidRPr="00D861BB" w:rsidTr="00D861BB">
        <w:trPr>
          <w:trHeight w:val="735"/>
          <w:jc w:val="center"/>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Literal translation</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sz w:val="20"/>
                <w:szCs w:val="20"/>
                <w:lang w:eastAsia="en-GB"/>
              </w:rPr>
            </w:pPr>
            <w:r w:rsidRPr="00D861BB">
              <w:rPr>
                <w:rFonts w:ascii="Arial" w:eastAsia="Times New Roman" w:hAnsi="Arial" w:cs="Arial"/>
                <w:sz w:val="20"/>
                <w:szCs w:val="20"/>
                <w:lang w:eastAsia="en-GB"/>
              </w:rPr>
              <w:t>The translation is "word to word"</w:t>
            </w:r>
          </w:p>
        </w:tc>
      </w:tr>
      <w:tr w:rsidR="00D861BB" w:rsidRPr="00D861BB" w:rsidTr="00C21C19">
        <w:trPr>
          <w:trHeight w:val="615"/>
          <w:jc w:val="center"/>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Information/text added</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sz w:val="20"/>
                <w:szCs w:val="20"/>
                <w:lang w:eastAsia="en-GB"/>
              </w:rPr>
            </w:pPr>
            <w:r w:rsidRPr="00D861BB">
              <w:rPr>
                <w:rFonts w:ascii="Arial" w:eastAsia="Times New Roman" w:hAnsi="Arial" w:cs="Arial"/>
                <w:sz w:val="20"/>
                <w:szCs w:val="20"/>
                <w:lang w:eastAsia="en-GB"/>
              </w:rPr>
              <w:t>The translation contains extra text/information compared to the source</w:t>
            </w:r>
          </w:p>
        </w:tc>
      </w:tr>
    </w:tbl>
    <w:p w:rsidR="00D861BB" w:rsidRDefault="00D861BB" w:rsidP="00D861BB">
      <w:pPr>
        <w:jc w:val="center"/>
      </w:pPr>
    </w:p>
    <w:tbl>
      <w:tblPr>
        <w:tblW w:w="5420" w:type="dxa"/>
        <w:jc w:val="center"/>
        <w:tblInd w:w="103" w:type="dxa"/>
        <w:tblLook w:val="04A0" w:firstRow="1" w:lastRow="0" w:firstColumn="1" w:lastColumn="0" w:noHBand="0" w:noVBand="1"/>
      </w:tblPr>
      <w:tblGrid>
        <w:gridCol w:w="1387"/>
        <w:gridCol w:w="4033"/>
      </w:tblGrid>
      <w:tr w:rsidR="00D861BB" w:rsidRPr="00D861BB" w:rsidTr="00D861BB">
        <w:trPr>
          <w:trHeight w:val="255"/>
          <w:jc w:val="center"/>
        </w:trPr>
        <w:tc>
          <w:tcPr>
            <w:tcW w:w="542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Syntax and Grammar</w:t>
            </w:r>
          </w:p>
        </w:tc>
      </w:tr>
      <w:tr w:rsidR="00D861BB" w:rsidRPr="00D861BB" w:rsidTr="00D861BB">
        <w:trPr>
          <w:trHeight w:val="630"/>
          <w:jc w:val="center"/>
        </w:trPr>
        <w:tc>
          <w:tcPr>
            <w:tcW w:w="1280" w:type="dxa"/>
            <w:tcBorders>
              <w:top w:val="nil"/>
              <w:left w:val="single" w:sz="4" w:space="0" w:color="auto"/>
              <w:bottom w:val="single" w:sz="4" w:space="0" w:color="auto"/>
              <w:right w:val="single" w:sz="4" w:space="0" w:color="auto"/>
            </w:tcBorders>
            <w:shd w:val="clear" w:color="000000" w:fill="D9D9D9"/>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Capitalization</w:t>
            </w:r>
          </w:p>
        </w:tc>
        <w:tc>
          <w:tcPr>
            <w:tcW w:w="4140" w:type="dxa"/>
            <w:tcBorders>
              <w:top w:val="single" w:sz="4" w:space="0" w:color="auto"/>
              <w:left w:val="nil"/>
              <w:bottom w:val="single" w:sz="4" w:space="0" w:color="auto"/>
              <w:right w:val="single" w:sz="4" w:space="0" w:color="000000"/>
            </w:tcBorders>
            <w:shd w:val="clear" w:color="000000" w:fill="FFFFFF"/>
            <w:vAlign w:val="center"/>
            <w:hideMark/>
          </w:tcPr>
          <w:p w:rsidR="00D861BB" w:rsidRPr="00D861BB" w:rsidRDefault="00D861BB" w:rsidP="00D861BB">
            <w:pPr>
              <w:spacing w:after="0" w:line="240" w:lineRule="auto"/>
              <w:jc w:val="center"/>
              <w:rPr>
                <w:rFonts w:ascii="Arial" w:eastAsia="Times New Roman" w:hAnsi="Arial" w:cs="Arial"/>
                <w:sz w:val="18"/>
                <w:szCs w:val="18"/>
                <w:lang w:eastAsia="en-GB"/>
              </w:rPr>
            </w:pPr>
            <w:r w:rsidRPr="00D861BB">
              <w:rPr>
                <w:rFonts w:ascii="Arial" w:eastAsia="Times New Roman" w:hAnsi="Arial" w:cs="Arial"/>
                <w:sz w:val="18"/>
                <w:szCs w:val="18"/>
                <w:lang w:eastAsia="en-GB"/>
              </w:rPr>
              <w:t>Capitalization does not follow the target sentence requirements</w:t>
            </w:r>
          </w:p>
        </w:tc>
        <w:bookmarkStart w:id="0" w:name="_GoBack"/>
        <w:bookmarkEnd w:id="0"/>
      </w:tr>
      <w:tr w:rsidR="00D861BB" w:rsidRPr="00D861BB" w:rsidTr="00D861BB">
        <w:trPr>
          <w:trHeight w:val="810"/>
          <w:jc w:val="center"/>
        </w:trPr>
        <w:tc>
          <w:tcPr>
            <w:tcW w:w="1280" w:type="dxa"/>
            <w:tcBorders>
              <w:top w:val="nil"/>
              <w:left w:val="single" w:sz="4" w:space="0" w:color="auto"/>
              <w:bottom w:val="single" w:sz="4" w:space="0" w:color="auto"/>
              <w:right w:val="single" w:sz="4" w:space="0" w:color="auto"/>
            </w:tcBorders>
            <w:shd w:val="clear" w:color="000000" w:fill="D9D9D9"/>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Wrong word form</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sz w:val="20"/>
                <w:szCs w:val="20"/>
                <w:lang w:eastAsia="en-GB"/>
              </w:rPr>
            </w:pPr>
            <w:r w:rsidRPr="00D861BB">
              <w:rPr>
                <w:rFonts w:ascii="Arial" w:eastAsia="Times New Roman" w:hAnsi="Arial" w:cs="Arial"/>
                <w:sz w:val="20"/>
                <w:szCs w:val="20"/>
                <w:lang w:eastAsia="en-GB"/>
              </w:rPr>
              <w:t>The form of the translated word does not match the context (e.g.: gender, plural / singular, verb inflections,…)</w:t>
            </w:r>
          </w:p>
        </w:tc>
      </w:tr>
      <w:tr w:rsidR="00D861BB" w:rsidRPr="00D861BB" w:rsidTr="00D861BB">
        <w:trPr>
          <w:trHeight w:val="975"/>
          <w:jc w:val="center"/>
        </w:trPr>
        <w:tc>
          <w:tcPr>
            <w:tcW w:w="1280" w:type="dxa"/>
            <w:tcBorders>
              <w:top w:val="nil"/>
              <w:left w:val="single" w:sz="4" w:space="0" w:color="auto"/>
              <w:bottom w:val="single" w:sz="4" w:space="0" w:color="auto"/>
              <w:right w:val="single" w:sz="4" w:space="0" w:color="auto"/>
            </w:tcBorders>
            <w:shd w:val="clear" w:color="000000" w:fill="D9D9D9"/>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Wrong part of speech</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sz w:val="20"/>
                <w:szCs w:val="20"/>
                <w:lang w:eastAsia="en-GB"/>
              </w:rPr>
            </w:pPr>
            <w:r w:rsidRPr="00D861BB">
              <w:rPr>
                <w:rFonts w:ascii="Arial" w:eastAsia="Times New Roman" w:hAnsi="Arial" w:cs="Arial"/>
                <w:sz w:val="20"/>
                <w:szCs w:val="20"/>
                <w:lang w:eastAsia="en-GB"/>
              </w:rPr>
              <w:t xml:space="preserve">The parts of speech in the target sentence are assigned incorrectly (i.e. noun translated as verb </w:t>
            </w:r>
            <w:proofErr w:type="spellStart"/>
            <w:r w:rsidRPr="00D861BB">
              <w:rPr>
                <w:rFonts w:ascii="Arial" w:eastAsia="Times New Roman" w:hAnsi="Arial" w:cs="Arial"/>
                <w:sz w:val="20"/>
                <w:szCs w:val="20"/>
                <w:lang w:eastAsia="en-GB"/>
              </w:rPr>
              <w:t>etc</w:t>
            </w:r>
            <w:proofErr w:type="spellEnd"/>
            <w:r w:rsidRPr="00D861BB">
              <w:rPr>
                <w:rFonts w:ascii="Arial" w:eastAsia="Times New Roman" w:hAnsi="Arial" w:cs="Arial"/>
                <w:sz w:val="20"/>
                <w:szCs w:val="20"/>
                <w:lang w:eastAsia="en-GB"/>
              </w:rPr>
              <w:t>) - this can be correct, so only mark where it is an error</w:t>
            </w:r>
          </w:p>
        </w:tc>
      </w:tr>
      <w:tr w:rsidR="00D861BB" w:rsidRPr="00D861BB" w:rsidTr="00D861BB">
        <w:trPr>
          <w:trHeight w:val="660"/>
          <w:jc w:val="center"/>
        </w:trPr>
        <w:tc>
          <w:tcPr>
            <w:tcW w:w="1280" w:type="dxa"/>
            <w:tcBorders>
              <w:top w:val="nil"/>
              <w:left w:val="single" w:sz="4" w:space="0" w:color="auto"/>
              <w:bottom w:val="single" w:sz="4" w:space="0" w:color="auto"/>
              <w:right w:val="single" w:sz="4" w:space="0" w:color="auto"/>
            </w:tcBorders>
            <w:shd w:val="clear" w:color="000000" w:fill="D9D9D9"/>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 xml:space="preserve">Punctuation </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sz w:val="20"/>
                <w:szCs w:val="20"/>
                <w:lang w:eastAsia="en-GB"/>
              </w:rPr>
            </w:pPr>
            <w:r w:rsidRPr="00D861BB">
              <w:rPr>
                <w:rFonts w:ascii="Arial" w:eastAsia="Times New Roman" w:hAnsi="Arial" w:cs="Arial"/>
                <w:sz w:val="20"/>
                <w:szCs w:val="20"/>
                <w:lang w:eastAsia="en-GB"/>
              </w:rPr>
              <w:t>The punctuation in the target sentence is placed incorrectly, missing or wrong.</w:t>
            </w:r>
          </w:p>
        </w:tc>
      </w:tr>
      <w:tr w:rsidR="00D861BB" w:rsidRPr="00D861BB" w:rsidTr="00D861BB">
        <w:trPr>
          <w:trHeight w:val="735"/>
          <w:jc w:val="center"/>
        </w:trPr>
        <w:tc>
          <w:tcPr>
            <w:tcW w:w="1280" w:type="dxa"/>
            <w:tcBorders>
              <w:top w:val="nil"/>
              <w:left w:val="single" w:sz="4" w:space="0" w:color="auto"/>
              <w:bottom w:val="single" w:sz="4" w:space="0" w:color="auto"/>
              <w:right w:val="single" w:sz="4" w:space="0" w:color="auto"/>
            </w:tcBorders>
            <w:shd w:val="clear" w:color="000000" w:fill="D9D9D9"/>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Sentence structure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sz w:val="20"/>
                <w:szCs w:val="20"/>
                <w:lang w:eastAsia="en-GB"/>
              </w:rPr>
            </w:pPr>
            <w:r w:rsidRPr="00D861BB">
              <w:rPr>
                <w:rFonts w:ascii="Arial" w:eastAsia="Times New Roman" w:hAnsi="Arial" w:cs="Arial"/>
                <w:sz w:val="20"/>
                <w:szCs w:val="20"/>
                <w:lang w:eastAsia="en-GB"/>
              </w:rPr>
              <w:t>The word order in the target sentence is incorrect; the target sentence does not follow the target language grammar</w:t>
            </w:r>
          </w:p>
        </w:tc>
      </w:tr>
    </w:tbl>
    <w:p w:rsidR="00D861BB" w:rsidRDefault="00D861BB" w:rsidP="00D861BB">
      <w:pPr>
        <w:jc w:val="center"/>
      </w:pPr>
    </w:p>
    <w:tbl>
      <w:tblPr>
        <w:tblW w:w="6680" w:type="dxa"/>
        <w:jc w:val="center"/>
        <w:tblInd w:w="103" w:type="dxa"/>
        <w:tblLook w:val="04A0" w:firstRow="1" w:lastRow="0" w:firstColumn="1" w:lastColumn="0" w:noHBand="0" w:noVBand="1"/>
      </w:tblPr>
      <w:tblGrid>
        <w:gridCol w:w="2020"/>
        <w:gridCol w:w="4660"/>
      </w:tblGrid>
      <w:tr w:rsidR="00D861BB" w:rsidRPr="00D861BB" w:rsidTr="00D861BB">
        <w:trPr>
          <w:trHeight w:val="255"/>
          <w:jc w:val="center"/>
        </w:trPr>
        <w:tc>
          <w:tcPr>
            <w:tcW w:w="668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Tech</w:t>
            </w:r>
          </w:p>
        </w:tc>
      </w:tr>
      <w:tr w:rsidR="00D861BB" w:rsidRPr="00D861BB" w:rsidTr="00D861BB">
        <w:trPr>
          <w:trHeight w:val="540"/>
          <w:jc w:val="center"/>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 xml:space="preserve">Tags and </w:t>
            </w:r>
            <w:proofErr w:type="spellStart"/>
            <w:r w:rsidRPr="00D861BB">
              <w:rPr>
                <w:rFonts w:ascii="Arial" w:eastAsia="Times New Roman" w:hAnsi="Arial" w:cs="Arial"/>
                <w:b/>
                <w:bCs/>
                <w:sz w:val="18"/>
                <w:szCs w:val="18"/>
                <w:lang w:eastAsia="en-GB"/>
              </w:rPr>
              <w:t>Markup</w:t>
            </w:r>
            <w:proofErr w:type="spellEnd"/>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sz w:val="20"/>
                <w:szCs w:val="20"/>
                <w:lang w:eastAsia="en-GB"/>
              </w:rPr>
            </w:pPr>
            <w:r w:rsidRPr="00D861BB">
              <w:rPr>
                <w:rFonts w:ascii="Arial" w:eastAsia="Times New Roman" w:hAnsi="Arial" w:cs="Arial"/>
                <w:sz w:val="20"/>
                <w:szCs w:val="20"/>
                <w:lang w:eastAsia="en-GB"/>
              </w:rPr>
              <w:t>Tag placement is incorrect, tag syntax lost/damaged, tag text has been translated.</w:t>
            </w:r>
          </w:p>
        </w:tc>
      </w:tr>
      <w:tr w:rsidR="00D861BB" w:rsidRPr="00D861BB" w:rsidTr="00D861BB">
        <w:trPr>
          <w:trHeight w:val="795"/>
          <w:jc w:val="center"/>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t>Locale Adaptation</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sz w:val="20"/>
                <w:szCs w:val="20"/>
                <w:lang w:eastAsia="en-GB"/>
              </w:rPr>
            </w:pPr>
            <w:r w:rsidRPr="00D861BB">
              <w:rPr>
                <w:rFonts w:ascii="Arial" w:eastAsia="Times New Roman" w:hAnsi="Arial" w:cs="Arial"/>
                <w:sz w:val="20"/>
                <w:szCs w:val="20"/>
                <w:lang w:eastAsia="en-GB"/>
              </w:rPr>
              <w:t>Number/date/time/measurement formats; quotation, parenthesis styles etc. not adapted to those of target locale.</w:t>
            </w:r>
          </w:p>
        </w:tc>
      </w:tr>
      <w:tr w:rsidR="00D861BB" w:rsidRPr="00D861BB" w:rsidTr="00D861BB">
        <w:trPr>
          <w:trHeight w:val="855"/>
          <w:jc w:val="center"/>
        </w:trPr>
        <w:tc>
          <w:tcPr>
            <w:tcW w:w="2020" w:type="dxa"/>
            <w:tcBorders>
              <w:top w:val="nil"/>
              <w:left w:val="single" w:sz="4" w:space="0" w:color="auto"/>
              <w:bottom w:val="single" w:sz="4" w:space="0" w:color="auto"/>
              <w:right w:val="single" w:sz="4" w:space="0" w:color="auto"/>
            </w:tcBorders>
            <w:shd w:val="clear" w:color="000000" w:fill="D9D9D9"/>
            <w:vAlign w:val="center"/>
            <w:hideMark/>
          </w:tcPr>
          <w:p w:rsidR="00D861BB" w:rsidRPr="00D861BB" w:rsidRDefault="00D861BB" w:rsidP="00D861BB">
            <w:pPr>
              <w:spacing w:after="0" w:line="240" w:lineRule="auto"/>
              <w:jc w:val="center"/>
              <w:rPr>
                <w:rFonts w:ascii="Arial" w:eastAsia="Times New Roman" w:hAnsi="Arial" w:cs="Arial"/>
                <w:b/>
                <w:bCs/>
                <w:sz w:val="18"/>
                <w:szCs w:val="18"/>
                <w:lang w:eastAsia="en-GB"/>
              </w:rPr>
            </w:pPr>
            <w:r w:rsidRPr="00D861BB">
              <w:rPr>
                <w:rFonts w:ascii="Arial" w:eastAsia="Times New Roman" w:hAnsi="Arial" w:cs="Arial"/>
                <w:b/>
                <w:bCs/>
                <w:sz w:val="18"/>
                <w:szCs w:val="18"/>
                <w:lang w:eastAsia="en-GB"/>
              </w:rPr>
              <w:lastRenderedPageBreak/>
              <w:t>Spacing</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D861BB" w:rsidRPr="00D861BB" w:rsidRDefault="00D861BB" w:rsidP="00D861BB">
            <w:pPr>
              <w:spacing w:after="0" w:line="240" w:lineRule="auto"/>
              <w:jc w:val="center"/>
              <w:rPr>
                <w:rFonts w:ascii="Arial" w:eastAsia="Times New Roman" w:hAnsi="Arial" w:cs="Arial"/>
                <w:sz w:val="20"/>
                <w:szCs w:val="20"/>
                <w:lang w:eastAsia="en-GB"/>
              </w:rPr>
            </w:pPr>
            <w:r w:rsidRPr="00D861BB">
              <w:rPr>
                <w:rFonts w:ascii="Arial" w:eastAsia="Times New Roman" w:hAnsi="Arial" w:cs="Arial"/>
                <w:sz w:val="20"/>
                <w:szCs w:val="20"/>
                <w:lang w:eastAsia="en-GB"/>
              </w:rPr>
              <w:t>Spacing incorrectly maintained/not adap</w:t>
            </w:r>
            <w:r w:rsidR="004366C6">
              <w:rPr>
                <w:rFonts w:ascii="Arial" w:eastAsia="Times New Roman" w:hAnsi="Arial" w:cs="Arial"/>
                <w:sz w:val="20"/>
                <w:szCs w:val="20"/>
                <w:lang w:eastAsia="en-GB"/>
              </w:rPr>
              <w:t>ted to locale punctuation norms</w:t>
            </w:r>
            <w:r w:rsidRPr="00D861BB">
              <w:rPr>
                <w:rFonts w:ascii="Arial" w:eastAsia="Times New Roman" w:hAnsi="Arial" w:cs="Arial"/>
                <w:sz w:val="20"/>
                <w:szCs w:val="20"/>
                <w:lang w:eastAsia="en-GB"/>
              </w:rPr>
              <w:t>, i.e. non-breaking spaces before punc</w:t>
            </w:r>
            <w:r w:rsidR="004366C6">
              <w:rPr>
                <w:rFonts w:ascii="Arial" w:eastAsia="Times New Roman" w:hAnsi="Arial" w:cs="Arial"/>
                <w:sz w:val="20"/>
                <w:szCs w:val="20"/>
                <w:lang w:eastAsia="en-GB"/>
              </w:rPr>
              <w:t>t</w:t>
            </w:r>
            <w:r w:rsidRPr="00D861BB">
              <w:rPr>
                <w:rFonts w:ascii="Arial" w:eastAsia="Times New Roman" w:hAnsi="Arial" w:cs="Arial"/>
                <w:sz w:val="20"/>
                <w:szCs w:val="20"/>
                <w:lang w:eastAsia="en-GB"/>
              </w:rPr>
              <w:t>uation characters (French).</w:t>
            </w:r>
          </w:p>
        </w:tc>
      </w:tr>
    </w:tbl>
    <w:p w:rsidR="005A1925" w:rsidRDefault="005A1925" w:rsidP="00D861BB"/>
    <w:sectPr w:rsidR="005A1925" w:rsidSect="00C21C19">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25"/>
    <w:rsid w:val="0023036C"/>
    <w:rsid w:val="004366C6"/>
    <w:rsid w:val="005A1925"/>
    <w:rsid w:val="00811CF0"/>
    <w:rsid w:val="00C21C19"/>
    <w:rsid w:val="00D861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9341">
      <w:bodyDiv w:val="1"/>
      <w:marLeft w:val="0"/>
      <w:marRight w:val="0"/>
      <w:marTop w:val="0"/>
      <w:marBottom w:val="0"/>
      <w:divBdr>
        <w:top w:val="none" w:sz="0" w:space="0" w:color="auto"/>
        <w:left w:val="none" w:sz="0" w:space="0" w:color="auto"/>
        <w:bottom w:val="none" w:sz="0" w:space="0" w:color="auto"/>
        <w:right w:val="none" w:sz="0" w:space="0" w:color="auto"/>
      </w:divBdr>
    </w:div>
    <w:div w:id="223495137">
      <w:bodyDiv w:val="1"/>
      <w:marLeft w:val="0"/>
      <w:marRight w:val="0"/>
      <w:marTop w:val="0"/>
      <w:marBottom w:val="0"/>
      <w:divBdr>
        <w:top w:val="none" w:sz="0" w:space="0" w:color="auto"/>
        <w:left w:val="none" w:sz="0" w:space="0" w:color="auto"/>
        <w:bottom w:val="none" w:sz="0" w:space="0" w:color="auto"/>
        <w:right w:val="none" w:sz="0" w:space="0" w:color="auto"/>
      </w:divBdr>
    </w:div>
    <w:div w:id="413942751">
      <w:bodyDiv w:val="1"/>
      <w:marLeft w:val="0"/>
      <w:marRight w:val="0"/>
      <w:marTop w:val="0"/>
      <w:marBottom w:val="0"/>
      <w:divBdr>
        <w:top w:val="none" w:sz="0" w:space="0" w:color="auto"/>
        <w:left w:val="none" w:sz="0" w:space="0" w:color="auto"/>
        <w:bottom w:val="none" w:sz="0" w:space="0" w:color="auto"/>
        <w:right w:val="none" w:sz="0" w:space="0" w:color="auto"/>
      </w:divBdr>
    </w:div>
    <w:div w:id="812717305">
      <w:bodyDiv w:val="1"/>
      <w:marLeft w:val="0"/>
      <w:marRight w:val="0"/>
      <w:marTop w:val="0"/>
      <w:marBottom w:val="0"/>
      <w:divBdr>
        <w:top w:val="none" w:sz="0" w:space="0" w:color="auto"/>
        <w:left w:val="none" w:sz="0" w:space="0" w:color="auto"/>
        <w:bottom w:val="none" w:sz="0" w:space="0" w:color="auto"/>
        <w:right w:val="none" w:sz="0" w:space="0" w:color="auto"/>
      </w:divBdr>
    </w:div>
    <w:div w:id="1222447450">
      <w:bodyDiv w:val="1"/>
      <w:marLeft w:val="0"/>
      <w:marRight w:val="0"/>
      <w:marTop w:val="0"/>
      <w:marBottom w:val="0"/>
      <w:divBdr>
        <w:top w:val="none" w:sz="0" w:space="0" w:color="auto"/>
        <w:left w:val="none" w:sz="0" w:space="0" w:color="auto"/>
        <w:bottom w:val="none" w:sz="0" w:space="0" w:color="auto"/>
        <w:right w:val="none" w:sz="0" w:space="0" w:color="auto"/>
      </w:divBdr>
    </w:div>
    <w:div w:id="1517649578">
      <w:bodyDiv w:val="1"/>
      <w:marLeft w:val="0"/>
      <w:marRight w:val="0"/>
      <w:marTop w:val="0"/>
      <w:marBottom w:val="0"/>
      <w:divBdr>
        <w:top w:val="none" w:sz="0" w:space="0" w:color="auto"/>
        <w:left w:val="none" w:sz="0" w:space="0" w:color="auto"/>
        <w:bottom w:val="none" w:sz="0" w:space="0" w:color="auto"/>
        <w:right w:val="none" w:sz="0" w:space="0" w:color="auto"/>
      </w:divBdr>
    </w:div>
    <w:div w:id="19962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dc:creator>
  <cp:keywords/>
  <dc:description/>
  <cp:lastModifiedBy>SBAILEY</cp:lastModifiedBy>
  <cp:revision>5</cp:revision>
  <cp:lastPrinted>2014-05-22T12:04:00Z</cp:lastPrinted>
  <dcterms:created xsi:type="dcterms:W3CDTF">2014-05-21T18:51:00Z</dcterms:created>
  <dcterms:modified xsi:type="dcterms:W3CDTF">2014-05-22T12:06:00Z</dcterms:modified>
</cp:coreProperties>
</file>