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1080"/>
        <w:gridCol w:w="2070"/>
        <w:gridCol w:w="2070"/>
        <w:gridCol w:w="3558"/>
        <w:gridCol w:w="4200"/>
      </w:tblGrid>
      <w:tr w:rsidR="00BE181F" w:rsidRPr="00E30CDB" w:rsidTr="000A09C0">
        <w:trPr>
          <w:cantSplit/>
          <w:trHeight w:val="528"/>
          <w:tblHeader/>
        </w:trPr>
        <w:tc>
          <w:tcPr>
            <w:tcW w:w="918" w:type="dxa"/>
            <w:noWrap/>
          </w:tcPr>
          <w:p w:rsidR="00BE181F" w:rsidRPr="00547207" w:rsidRDefault="00BE181F" w:rsidP="00985362">
            <w:pPr>
              <w:rPr>
                <w:rFonts w:asciiTheme="minorHAnsi" w:hAnsiTheme="minorHAnsi"/>
                <w:b/>
                <w:bCs/>
                <w:sz w:val="20"/>
                <w:szCs w:val="20"/>
              </w:rPr>
            </w:pPr>
            <w:r w:rsidRPr="00547207">
              <w:rPr>
                <w:rFonts w:asciiTheme="minorHAnsi" w:hAnsiTheme="minorHAnsi"/>
                <w:b/>
                <w:bCs/>
                <w:sz w:val="20"/>
                <w:szCs w:val="20"/>
              </w:rPr>
              <w:t>DocID</w:t>
            </w:r>
          </w:p>
        </w:tc>
        <w:tc>
          <w:tcPr>
            <w:tcW w:w="1080" w:type="dxa"/>
            <w:noWrap/>
          </w:tcPr>
          <w:p w:rsidR="00BE181F" w:rsidRPr="00547207" w:rsidRDefault="00BE181F" w:rsidP="00985362">
            <w:pPr>
              <w:rPr>
                <w:rFonts w:asciiTheme="minorHAnsi" w:hAnsiTheme="minorHAnsi"/>
                <w:b/>
                <w:bCs/>
                <w:sz w:val="20"/>
                <w:szCs w:val="20"/>
              </w:rPr>
            </w:pPr>
            <w:r w:rsidRPr="00547207">
              <w:rPr>
                <w:rFonts w:asciiTheme="minorHAnsi" w:hAnsiTheme="minorHAnsi"/>
                <w:b/>
                <w:bCs/>
                <w:sz w:val="20"/>
                <w:szCs w:val="20"/>
              </w:rPr>
              <w:t>ID</w:t>
            </w:r>
          </w:p>
        </w:tc>
        <w:tc>
          <w:tcPr>
            <w:tcW w:w="207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Source</w:t>
            </w:r>
          </w:p>
        </w:tc>
        <w:tc>
          <w:tcPr>
            <w:tcW w:w="2070"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Reference</w:t>
            </w:r>
          </w:p>
        </w:tc>
        <w:tc>
          <w:tcPr>
            <w:tcW w:w="3558" w:type="dxa"/>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Target Chunk</w:t>
            </w:r>
          </w:p>
        </w:tc>
        <w:tc>
          <w:tcPr>
            <w:tcW w:w="4200" w:type="dxa"/>
            <w:noWrap/>
          </w:tcPr>
          <w:p w:rsidR="00BE181F" w:rsidRPr="00E30CDB" w:rsidRDefault="00BE181F" w:rsidP="00985362">
            <w:pPr>
              <w:rPr>
                <w:rFonts w:asciiTheme="minorHAnsi" w:hAnsiTheme="minorHAnsi"/>
                <w:b/>
                <w:bCs/>
                <w:sz w:val="20"/>
                <w:szCs w:val="20"/>
              </w:rPr>
            </w:pPr>
            <w:r w:rsidRPr="00E30CDB">
              <w:rPr>
                <w:rFonts w:asciiTheme="minorHAnsi" w:hAnsiTheme="minorHAnsi"/>
                <w:b/>
                <w:bCs/>
                <w:sz w:val="20"/>
                <w:szCs w:val="20"/>
              </w:rPr>
              <w:t>Annotations</w:t>
            </w:r>
          </w:p>
        </w:tc>
      </w:tr>
      <w:tr w:rsidR="000E7175" w:rsidRPr="00E30CDB" w:rsidTr="000A09C0">
        <w:trPr>
          <w:cantSplit/>
          <w:trHeight w:val="359"/>
        </w:trPr>
        <w:tc>
          <w:tcPr>
            <w:tcW w:w="918"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12759411</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id="1"&gt;Inician curso que explora el "Fin del mundo"</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id="1"&gt;Start of a course that explores the "End of the World"</w:t>
            </w: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id="1"&gt;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cid="1"&gt;Start course that explores</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cid="2"&gt;the "End of the world"</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323"/>
        </w:trPr>
        <w:tc>
          <w:tcPr>
            <w:tcW w:w="918"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12759412</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id="2"&gt;Cada semana, los estudiantes exploran temas apocalípticos como la guerra nuclear, los zombis, los virus y gérmenes, y el calentamiento global.</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id="2"&gt;Each week, students explore apocalyptic themes such as nuclear war, zombies, viruses and germs, and global warming.</w:t>
            </w: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id="2"&gt;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cid="3"&gt;Each week, students explore apocalyptic themes</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792"/>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cid="4"&gt;such as nuclear war, the zombies, viruses and germs, and global warming.</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341"/>
        </w:trPr>
        <w:tc>
          <w:tcPr>
            <w:tcW w:w="918"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12759423</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id="3"&gt;Este semestre, cuando el profesor en religión Stuart Charmé decidió impartir un curso sobre el fin del mundo, sabía que contaba con un anzuelo irresistible: El fin de la "larga cuenta regresiva" del Calendario Maya, el 21 de diciembre, al que se han aferrado muchas personas como una prueba de que se viene el fin del mundo.</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id="3"&gt;This term, when Professor of religion, Stuart Charmé, decided to give a course on the end of the world, he knew he had a compelling hook: The end of the "long countdown" of the Mayan calendar, 21 December, which had convinced many people that the end of the world was coming.</w:t>
            </w: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id="3"&gt;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cid="5"&gt;This semester, when the teacher in religion Stuart Charmé</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cid="6"&gt;decided to impart a course on the end of the world,</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cid="7"&gt;he knew that he said with an irresistible fish hook:</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792"/>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cid="8"&gt;The end of the "long regressive account" of the Mayan Calendar, the 21 of December,</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cid="9"&gt;which many people as a test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cid="10"&gt;that is come the end of the world have clung to.</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350"/>
        </w:trPr>
        <w:tc>
          <w:tcPr>
            <w:tcW w:w="918"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12759434</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 xml:space="preserve">&lt;seg id="4"&gt;Pero Charmé no tenía idea de lo que le esperaba en el siguiente par de meses: El cataclísmico huracán Sandy, un </w:t>
            </w:r>
            <w:r w:rsidRPr="00E30CDB">
              <w:rPr>
                <w:rFonts w:asciiTheme="minorHAnsi" w:hAnsiTheme="minorHAnsi"/>
                <w:sz w:val="20"/>
                <w:szCs w:val="20"/>
              </w:rPr>
              <w:lastRenderedPageBreak/>
              <w:t>precipicio fiscal que algunos han llamado "deudarmagedón" y un creciente conflicto que involucra a Israel, el lugar donde los teóricos cristianos del fin de los tiempos creen que se iniciará el Apocalipsis.</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lastRenderedPageBreak/>
              <w:t xml:space="preserve">&lt;seg id="4"&gt;But Charmé had no idea what awaited him over the next couple of months: The cataclysmic hurricane </w:t>
            </w:r>
            <w:r w:rsidRPr="00E30CDB">
              <w:rPr>
                <w:rFonts w:asciiTheme="minorHAnsi" w:hAnsiTheme="minorHAnsi"/>
                <w:sz w:val="20"/>
                <w:szCs w:val="20"/>
              </w:rPr>
              <w:lastRenderedPageBreak/>
              <w:t>Sandy, a fiscal precipice some called "debt Armageddon" and a growing conflict involving Israel, where end-of-the-world Christians theorists think the Apocalypse will begin.</w:t>
            </w: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lastRenderedPageBreak/>
              <w:t>&lt;seg id="4"&gt;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cid="11"&gt;But Charmé had no idea</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cid="12"&gt;of what is expected in the next couple of months:</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cid="13"&gt;The cataclysmic hurricane Sandy,</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cid="14"&gt;a precipice prosecutor some have called "deudarmagedón"</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cid="15"&gt;and a growing conflict involving Israel,</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cid="16"&gt;the place where the theoretical Christians in the end of the times</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cid="17"&gt;believe that will begin the Revelation.</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332"/>
        </w:trPr>
        <w:tc>
          <w:tcPr>
            <w:tcW w:w="918"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12759425</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id="5"&gt;"No me di cuenta de que este iba a ser el semestre más apocalíptico que ha habido", dijo Charmé esta semana a los estudiantes de la Universidad Rutgers-Camden (Nueva Jersey).</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id="5"&gt;"I didn't realise this was going to be the most apocalyptic term ever" said Charmé this week to students at Rutgers-Camden University (New Jersey).</w:t>
            </w: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id="5"&gt;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cid="18"&gt;"I did not realize that this was going to be</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cid="19"&gt;the most apocalyptic semester that there has been",</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792"/>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cid="20"&gt;said Charmé this week to the students of the University Rutgers-Camden (New Jersey).</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9"/>
        </w:trPr>
        <w:tc>
          <w:tcPr>
            <w:tcW w:w="918"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0E7175" w:rsidRPr="00547207" w:rsidRDefault="000E7175" w:rsidP="000474BF">
            <w:pPr>
              <w:rPr>
                <w:rFonts w:asciiTheme="minorHAnsi" w:hAnsiTheme="minorHAnsi"/>
                <w:sz w:val="16"/>
                <w:szCs w:val="16"/>
              </w:rPr>
            </w:pPr>
            <w:r w:rsidRPr="00547207">
              <w:rPr>
                <w:rFonts w:asciiTheme="minorHAnsi" w:hAnsiTheme="minorHAnsi"/>
                <w:sz w:val="16"/>
                <w:szCs w:val="16"/>
              </w:rPr>
              <w:t>12759416</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id="6"&gt;Si uno analiza lo que ha estado sucediendo en el mundo hoy en día como si estuviéramos a 30 días y contando, este ha sido un periodo realmente bueno.</w:t>
            </w:r>
          </w:p>
        </w:tc>
        <w:tc>
          <w:tcPr>
            <w:tcW w:w="2070" w:type="dxa"/>
            <w:vMerge w:val="restart"/>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id="6"&gt;If you look at what has been happening in the world today as if we were at 30 days and counting, this has been a really good period.</w:t>
            </w: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 id="6"&gt;</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cid="21"&gt;If you look at what has been happening in the world today,</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cid="22"&gt;as if we were to 30 days and counting,</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528"/>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&lt;span cid="23"&gt;this has been a really good period.</w:t>
            </w:r>
          </w:p>
        </w:tc>
        <w:tc>
          <w:tcPr>
            <w:tcW w:w="4200" w:type="dxa"/>
            <w:noWrap/>
            <w:hideMark/>
          </w:tcPr>
          <w:p w:rsidR="000E7175" w:rsidRPr="00E30CDB" w:rsidRDefault="000E7175" w:rsidP="000474BF">
            <w:pPr>
              <w:rPr>
                <w:rFonts w:asciiTheme="minorHAnsi" w:hAnsiTheme="minorHAnsi"/>
                <w:sz w:val="20"/>
                <w:szCs w:val="20"/>
              </w:rPr>
            </w:pPr>
          </w:p>
        </w:tc>
      </w:tr>
      <w:tr w:rsidR="000E7175" w:rsidRPr="00E30CDB" w:rsidTr="000A09C0">
        <w:trPr>
          <w:cantSplit/>
          <w:trHeight w:val="264"/>
        </w:trPr>
        <w:tc>
          <w:tcPr>
            <w:tcW w:w="918" w:type="dxa"/>
            <w:vMerge/>
            <w:noWrap/>
            <w:hideMark/>
          </w:tcPr>
          <w:p w:rsidR="000E7175" w:rsidRPr="00547207" w:rsidRDefault="000E7175" w:rsidP="000474BF">
            <w:pPr>
              <w:rPr>
                <w:rFonts w:asciiTheme="minorHAnsi" w:hAnsiTheme="minorHAnsi"/>
                <w:sz w:val="16"/>
                <w:szCs w:val="16"/>
              </w:rPr>
            </w:pPr>
          </w:p>
        </w:tc>
        <w:tc>
          <w:tcPr>
            <w:tcW w:w="1080" w:type="dxa"/>
            <w:vMerge/>
            <w:noWrap/>
            <w:hideMark/>
          </w:tcPr>
          <w:p w:rsidR="000E7175" w:rsidRPr="00547207" w:rsidRDefault="000E7175" w:rsidP="000474BF">
            <w:pPr>
              <w:rPr>
                <w:rFonts w:asciiTheme="minorHAnsi" w:hAnsiTheme="minorHAnsi"/>
                <w:sz w:val="16"/>
                <w:szCs w:val="16"/>
              </w:rPr>
            </w:pPr>
          </w:p>
        </w:tc>
        <w:tc>
          <w:tcPr>
            <w:tcW w:w="2070" w:type="dxa"/>
            <w:vMerge/>
            <w:hideMark/>
          </w:tcPr>
          <w:p w:rsidR="000E7175" w:rsidRPr="00E30CDB" w:rsidRDefault="000E7175" w:rsidP="000474BF">
            <w:pPr>
              <w:rPr>
                <w:rFonts w:asciiTheme="minorHAnsi" w:hAnsiTheme="minorHAnsi"/>
                <w:sz w:val="20"/>
                <w:szCs w:val="20"/>
              </w:rPr>
            </w:pPr>
          </w:p>
        </w:tc>
        <w:tc>
          <w:tcPr>
            <w:tcW w:w="2070" w:type="dxa"/>
            <w:vMerge/>
            <w:hideMark/>
          </w:tcPr>
          <w:p w:rsidR="000E7175" w:rsidRPr="00E30CDB" w:rsidRDefault="000E7175" w:rsidP="000474BF">
            <w:pPr>
              <w:rPr>
                <w:rFonts w:asciiTheme="minorHAnsi" w:hAnsiTheme="minorHAnsi"/>
                <w:sz w:val="20"/>
                <w:szCs w:val="20"/>
              </w:rPr>
            </w:pPr>
          </w:p>
        </w:tc>
        <w:tc>
          <w:tcPr>
            <w:tcW w:w="3558" w:type="dxa"/>
            <w:hideMark/>
          </w:tcPr>
          <w:p w:rsidR="000E7175" w:rsidRPr="00E30CDB" w:rsidRDefault="000E7175"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0E7175" w:rsidRPr="00E30CDB" w:rsidRDefault="000E7175" w:rsidP="000474BF">
            <w:pPr>
              <w:rPr>
                <w:rFonts w:asciiTheme="minorHAnsi" w:hAnsiTheme="minorHAnsi"/>
                <w:sz w:val="20"/>
                <w:szCs w:val="20"/>
              </w:rPr>
            </w:pPr>
          </w:p>
        </w:tc>
      </w:tr>
      <w:tr w:rsidR="007B2289" w:rsidRPr="00E30CDB" w:rsidTr="000A09C0">
        <w:trPr>
          <w:cantSplit/>
          <w:trHeight w:val="269"/>
        </w:trPr>
        <w:tc>
          <w:tcPr>
            <w:tcW w:w="918"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12759427</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id="7"&gt;Y recuerden que malo es bueno para aquellos de mentalidad apocalíptica.</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id="7"&gt;And remember that bad is good for those with an apocalyptic mentality.</w:t>
            </w: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id="7"&gt;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cid="24"&gt;And remember that bad is good</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cid="25"&gt;for those of apocalyptic mentality.</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264"/>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260"/>
        </w:trPr>
        <w:tc>
          <w:tcPr>
            <w:tcW w:w="918"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12759438</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 xml:space="preserve">&lt;seg id="8"&gt;Y él no es único profesor que ofrece cursos sobre el </w:t>
            </w:r>
            <w:r w:rsidRPr="00E30CDB">
              <w:rPr>
                <w:rFonts w:asciiTheme="minorHAnsi" w:hAnsiTheme="minorHAnsi"/>
                <w:sz w:val="20"/>
                <w:szCs w:val="20"/>
              </w:rPr>
              <w:lastRenderedPageBreak/>
              <w:t>"fin del mundo" este semestre, en teoría el último de la historia.</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lastRenderedPageBreak/>
              <w:t xml:space="preserve">&lt;seg id="8"&gt;And he is not the only professor who offers courses on </w:t>
            </w:r>
            <w:r w:rsidRPr="00E30CDB">
              <w:rPr>
                <w:rFonts w:asciiTheme="minorHAnsi" w:hAnsiTheme="minorHAnsi"/>
                <w:sz w:val="20"/>
                <w:szCs w:val="20"/>
              </w:rPr>
              <w:lastRenderedPageBreak/>
              <w:t>the "end of the world" this term, theoretically the last in history.</w:t>
            </w: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lastRenderedPageBreak/>
              <w:t>&lt;seg id="8"&gt;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cid="26"&gt;AND he is not only teacher that offers courses</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cid="27"&gt;on the "end of the world" this semester,</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cid="28"&gt;in theory the last in the history.</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264"/>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359"/>
        </w:trPr>
        <w:tc>
          <w:tcPr>
            <w:tcW w:w="918"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12759419</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id="9"&gt;En Temple, el profesor adjunto Barry Vacker está impartiendo el curso "Medios, Cultura y el fin del mundo".</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id="9"&gt;At Temple, Associate Professor Barry Vacker is giving the course "Media, Culture and the end of the world."</w:t>
            </w: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id="9"&gt;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cid="29"&gt;In Temple, the associate professor Barry vacker</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cid="30"&gt;is giving the course "Media, Culture and the end of the world."</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264"/>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314"/>
        </w:trPr>
        <w:tc>
          <w:tcPr>
            <w:tcW w:w="918"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7B2289" w:rsidRPr="00547207" w:rsidRDefault="007B2289" w:rsidP="000474BF">
            <w:pPr>
              <w:rPr>
                <w:rFonts w:asciiTheme="minorHAnsi" w:hAnsiTheme="minorHAnsi"/>
                <w:sz w:val="16"/>
                <w:szCs w:val="16"/>
              </w:rPr>
            </w:pPr>
            <w:r w:rsidRPr="00547207">
              <w:rPr>
                <w:rFonts w:asciiTheme="minorHAnsi" w:hAnsiTheme="minorHAnsi"/>
                <w:sz w:val="16"/>
                <w:szCs w:val="16"/>
              </w:rPr>
              <w:t>127594110</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id="10"&gt;Cada semana, los estudiantes exploran temas apocalípticos como la guerra nuclear, los zombis, los virus y gérmenes, y el calentamiento global.</w:t>
            </w:r>
          </w:p>
        </w:tc>
        <w:tc>
          <w:tcPr>
            <w:tcW w:w="2070" w:type="dxa"/>
            <w:vMerge w:val="restart"/>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id="10"&gt;Each week, students explore apocalyptic themes such as nuclear war, zombies, viruses and germs, and global warming.</w:t>
            </w: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 id="10"&gt;</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528"/>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cid="31"&gt;Each week, students explore apocalyptic themes</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792"/>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&lt;span cid="32"&gt;such as nuclear war, the zombies, viruses and germs, and global warming.</w:t>
            </w:r>
          </w:p>
        </w:tc>
        <w:tc>
          <w:tcPr>
            <w:tcW w:w="4200" w:type="dxa"/>
            <w:noWrap/>
            <w:hideMark/>
          </w:tcPr>
          <w:p w:rsidR="007B2289" w:rsidRPr="00E30CDB" w:rsidRDefault="007B2289" w:rsidP="000474BF">
            <w:pPr>
              <w:rPr>
                <w:rFonts w:asciiTheme="minorHAnsi" w:hAnsiTheme="minorHAnsi"/>
                <w:sz w:val="20"/>
                <w:szCs w:val="20"/>
              </w:rPr>
            </w:pPr>
          </w:p>
        </w:tc>
      </w:tr>
      <w:tr w:rsidR="007B2289" w:rsidRPr="00E30CDB" w:rsidTr="000A09C0">
        <w:trPr>
          <w:cantSplit/>
          <w:trHeight w:val="264"/>
        </w:trPr>
        <w:tc>
          <w:tcPr>
            <w:tcW w:w="918" w:type="dxa"/>
            <w:vMerge/>
            <w:noWrap/>
            <w:hideMark/>
          </w:tcPr>
          <w:p w:rsidR="007B2289" w:rsidRPr="00547207" w:rsidRDefault="007B2289" w:rsidP="000474BF">
            <w:pPr>
              <w:rPr>
                <w:rFonts w:asciiTheme="minorHAnsi" w:hAnsiTheme="minorHAnsi"/>
                <w:sz w:val="16"/>
                <w:szCs w:val="16"/>
              </w:rPr>
            </w:pPr>
          </w:p>
        </w:tc>
        <w:tc>
          <w:tcPr>
            <w:tcW w:w="1080" w:type="dxa"/>
            <w:vMerge/>
            <w:noWrap/>
            <w:hideMark/>
          </w:tcPr>
          <w:p w:rsidR="007B2289" w:rsidRPr="00547207" w:rsidRDefault="007B2289" w:rsidP="000474BF">
            <w:pPr>
              <w:rPr>
                <w:rFonts w:asciiTheme="minorHAnsi" w:hAnsiTheme="minorHAnsi"/>
                <w:sz w:val="16"/>
                <w:szCs w:val="16"/>
              </w:rPr>
            </w:pPr>
          </w:p>
        </w:tc>
        <w:tc>
          <w:tcPr>
            <w:tcW w:w="2070" w:type="dxa"/>
            <w:vMerge/>
            <w:hideMark/>
          </w:tcPr>
          <w:p w:rsidR="007B2289" w:rsidRPr="00E30CDB" w:rsidRDefault="007B2289" w:rsidP="000474BF">
            <w:pPr>
              <w:rPr>
                <w:rFonts w:asciiTheme="minorHAnsi" w:hAnsiTheme="minorHAnsi"/>
                <w:sz w:val="20"/>
                <w:szCs w:val="20"/>
              </w:rPr>
            </w:pPr>
          </w:p>
        </w:tc>
        <w:tc>
          <w:tcPr>
            <w:tcW w:w="2070" w:type="dxa"/>
            <w:vMerge/>
            <w:hideMark/>
          </w:tcPr>
          <w:p w:rsidR="007B2289" w:rsidRPr="00E30CDB" w:rsidRDefault="007B2289" w:rsidP="000474BF">
            <w:pPr>
              <w:rPr>
                <w:rFonts w:asciiTheme="minorHAnsi" w:hAnsiTheme="minorHAnsi"/>
                <w:sz w:val="20"/>
                <w:szCs w:val="20"/>
              </w:rPr>
            </w:pPr>
          </w:p>
        </w:tc>
        <w:tc>
          <w:tcPr>
            <w:tcW w:w="3558" w:type="dxa"/>
            <w:hideMark/>
          </w:tcPr>
          <w:p w:rsidR="007B2289" w:rsidRPr="00E30CDB" w:rsidRDefault="007B2289"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7B2289" w:rsidRPr="00E30CDB" w:rsidRDefault="007B2289" w:rsidP="000474BF">
            <w:pPr>
              <w:rPr>
                <w:rFonts w:asciiTheme="minorHAnsi" w:hAnsiTheme="minorHAnsi"/>
                <w:sz w:val="20"/>
                <w:szCs w:val="20"/>
              </w:rPr>
            </w:pPr>
          </w:p>
        </w:tc>
      </w:tr>
      <w:tr w:rsidR="00B914FE" w:rsidRPr="00E30CDB" w:rsidTr="000A09C0">
        <w:trPr>
          <w:cantSplit/>
          <w:trHeight w:val="323"/>
        </w:trPr>
        <w:tc>
          <w:tcPr>
            <w:tcW w:w="918" w:type="dxa"/>
            <w:vMerge w:val="restart"/>
            <w:noWrap/>
            <w:hideMark/>
          </w:tcPr>
          <w:p w:rsidR="00B914FE" w:rsidRPr="00547207" w:rsidRDefault="00B914FE"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B914FE" w:rsidRPr="00547207" w:rsidRDefault="00B914FE" w:rsidP="000474BF">
            <w:pPr>
              <w:rPr>
                <w:rFonts w:asciiTheme="minorHAnsi" w:hAnsiTheme="minorHAnsi"/>
                <w:sz w:val="16"/>
                <w:szCs w:val="16"/>
              </w:rPr>
            </w:pPr>
            <w:r w:rsidRPr="00547207">
              <w:rPr>
                <w:rFonts w:asciiTheme="minorHAnsi" w:hAnsiTheme="minorHAnsi"/>
                <w:sz w:val="16"/>
                <w:szCs w:val="16"/>
              </w:rPr>
              <w:t>127594111</w:t>
            </w:r>
          </w:p>
        </w:tc>
        <w:tc>
          <w:tcPr>
            <w:tcW w:w="2070" w:type="dxa"/>
            <w:vMerge w:val="restart"/>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id="11"&gt;"Analizamos por qué estas ideas proliferan con el tiempo", dijo, y la manera en que ofrecen escenarios hipotéticos que guían cierta conducta humana.</w:t>
            </w:r>
          </w:p>
        </w:tc>
        <w:tc>
          <w:tcPr>
            <w:tcW w:w="2070" w:type="dxa"/>
            <w:vMerge w:val="restart"/>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id="11"&gt;"We looked at why these ideas proliferate over time" he said, and how they offer hypothetical scenarios that guide human behaviour.</w:t>
            </w: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id="11"&gt;</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cid="33"&gt;"We look at why these ideas proliferate over time," he said,</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cid="34"&gt;and the way in which offer hypothetical scenarios</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cid="35"&gt;that guide some human behavior.</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264"/>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269"/>
        </w:trPr>
        <w:tc>
          <w:tcPr>
            <w:tcW w:w="918" w:type="dxa"/>
            <w:vMerge w:val="restart"/>
            <w:noWrap/>
            <w:hideMark/>
          </w:tcPr>
          <w:p w:rsidR="00B914FE" w:rsidRPr="00547207" w:rsidRDefault="00B914FE"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B914FE" w:rsidRPr="00547207" w:rsidRDefault="00B914FE" w:rsidP="000474BF">
            <w:pPr>
              <w:rPr>
                <w:rFonts w:asciiTheme="minorHAnsi" w:hAnsiTheme="minorHAnsi"/>
                <w:sz w:val="16"/>
                <w:szCs w:val="16"/>
              </w:rPr>
            </w:pPr>
            <w:r w:rsidRPr="00547207">
              <w:rPr>
                <w:rFonts w:asciiTheme="minorHAnsi" w:hAnsiTheme="minorHAnsi"/>
                <w:sz w:val="16"/>
                <w:szCs w:val="16"/>
              </w:rPr>
              <w:t>127594112</w:t>
            </w:r>
          </w:p>
        </w:tc>
        <w:tc>
          <w:tcPr>
            <w:tcW w:w="2070" w:type="dxa"/>
            <w:vMerge w:val="restart"/>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id="12"&gt;Si el material nuclear cae en manos de terroristas, por ejemplo, podría estallar una guerra.</w:t>
            </w:r>
          </w:p>
        </w:tc>
        <w:tc>
          <w:tcPr>
            <w:tcW w:w="2070" w:type="dxa"/>
            <w:vMerge w:val="restart"/>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id="12"&gt;If nuclear material falls into the hands of terrorists, for example, a war could break out.</w:t>
            </w: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id="12"&gt;</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cid="36"&gt;If the nuclear material falling into the hands of terrorists,</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cid="37"&gt;for example, could ignite a war.</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264"/>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350"/>
        </w:trPr>
        <w:tc>
          <w:tcPr>
            <w:tcW w:w="918" w:type="dxa"/>
            <w:vMerge w:val="restart"/>
            <w:noWrap/>
            <w:hideMark/>
          </w:tcPr>
          <w:p w:rsidR="00B914FE" w:rsidRPr="00547207" w:rsidRDefault="00B914FE" w:rsidP="000474BF">
            <w:pPr>
              <w:rPr>
                <w:rFonts w:asciiTheme="minorHAnsi" w:hAnsiTheme="minorHAnsi"/>
                <w:sz w:val="16"/>
                <w:szCs w:val="16"/>
              </w:rPr>
            </w:pPr>
            <w:r w:rsidRPr="00547207">
              <w:rPr>
                <w:rFonts w:asciiTheme="minorHAnsi" w:hAnsiTheme="minorHAnsi"/>
                <w:sz w:val="16"/>
                <w:szCs w:val="16"/>
              </w:rPr>
              <w:lastRenderedPageBreak/>
              <w:t>ESD2R1</w:t>
            </w:r>
          </w:p>
        </w:tc>
        <w:tc>
          <w:tcPr>
            <w:tcW w:w="1080" w:type="dxa"/>
            <w:vMerge w:val="restart"/>
            <w:noWrap/>
            <w:hideMark/>
          </w:tcPr>
          <w:p w:rsidR="00B914FE" w:rsidRPr="00547207" w:rsidRDefault="00B914FE" w:rsidP="000474BF">
            <w:pPr>
              <w:rPr>
                <w:rFonts w:asciiTheme="minorHAnsi" w:hAnsiTheme="minorHAnsi"/>
                <w:sz w:val="16"/>
                <w:szCs w:val="16"/>
              </w:rPr>
            </w:pPr>
            <w:r w:rsidRPr="00547207">
              <w:rPr>
                <w:rFonts w:asciiTheme="minorHAnsi" w:hAnsiTheme="minorHAnsi"/>
                <w:sz w:val="16"/>
                <w:szCs w:val="16"/>
              </w:rPr>
              <w:t>127594113</w:t>
            </w:r>
          </w:p>
        </w:tc>
        <w:tc>
          <w:tcPr>
            <w:tcW w:w="2070" w:type="dxa"/>
            <w:vMerge w:val="restart"/>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id="13"&gt;Este mes los estudiantes analizaron películas con temas apocalípticos y exploraron cómo se comparan con ejemplos de la vida real.</w:t>
            </w:r>
          </w:p>
        </w:tc>
        <w:tc>
          <w:tcPr>
            <w:tcW w:w="2070" w:type="dxa"/>
            <w:vMerge w:val="restart"/>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id="13"&gt;This month students analysed movies with an apocalyptic theme and explored how they compare with real-life examples.</w:t>
            </w: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 id="13"&gt;</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cid="38"&gt;This month, the students analyzed films with apocalyptic themes</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528"/>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&lt;span cid="39"&gt;and explored how compared with real-life examples.</w:t>
            </w:r>
          </w:p>
        </w:tc>
        <w:tc>
          <w:tcPr>
            <w:tcW w:w="4200" w:type="dxa"/>
            <w:noWrap/>
            <w:hideMark/>
          </w:tcPr>
          <w:p w:rsidR="00B914FE" w:rsidRPr="00E30CDB" w:rsidRDefault="00B914FE" w:rsidP="000474BF">
            <w:pPr>
              <w:rPr>
                <w:rFonts w:asciiTheme="minorHAnsi" w:hAnsiTheme="minorHAnsi"/>
                <w:sz w:val="20"/>
                <w:szCs w:val="20"/>
              </w:rPr>
            </w:pPr>
          </w:p>
        </w:tc>
      </w:tr>
      <w:tr w:rsidR="00B914FE" w:rsidRPr="00E30CDB" w:rsidTr="000A09C0">
        <w:trPr>
          <w:cantSplit/>
          <w:trHeight w:val="264"/>
        </w:trPr>
        <w:tc>
          <w:tcPr>
            <w:tcW w:w="918" w:type="dxa"/>
            <w:vMerge/>
            <w:noWrap/>
            <w:hideMark/>
          </w:tcPr>
          <w:p w:rsidR="00B914FE" w:rsidRPr="00547207" w:rsidRDefault="00B914FE" w:rsidP="000474BF">
            <w:pPr>
              <w:rPr>
                <w:rFonts w:asciiTheme="minorHAnsi" w:hAnsiTheme="minorHAnsi"/>
                <w:sz w:val="16"/>
                <w:szCs w:val="16"/>
              </w:rPr>
            </w:pPr>
          </w:p>
        </w:tc>
        <w:tc>
          <w:tcPr>
            <w:tcW w:w="1080" w:type="dxa"/>
            <w:vMerge/>
            <w:noWrap/>
            <w:hideMark/>
          </w:tcPr>
          <w:p w:rsidR="00B914FE" w:rsidRPr="00547207" w:rsidRDefault="00B914FE" w:rsidP="000474BF">
            <w:pPr>
              <w:rPr>
                <w:rFonts w:asciiTheme="minorHAnsi" w:hAnsiTheme="minorHAnsi"/>
                <w:sz w:val="16"/>
                <w:szCs w:val="16"/>
              </w:rPr>
            </w:pPr>
          </w:p>
        </w:tc>
        <w:tc>
          <w:tcPr>
            <w:tcW w:w="2070" w:type="dxa"/>
            <w:vMerge/>
            <w:hideMark/>
          </w:tcPr>
          <w:p w:rsidR="00B914FE" w:rsidRPr="00E30CDB" w:rsidRDefault="00B914FE" w:rsidP="000474BF">
            <w:pPr>
              <w:rPr>
                <w:rFonts w:asciiTheme="minorHAnsi" w:hAnsiTheme="minorHAnsi"/>
                <w:sz w:val="20"/>
                <w:szCs w:val="20"/>
              </w:rPr>
            </w:pPr>
          </w:p>
        </w:tc>
        <w:tc>
          <w:tcPr>
            <w:tcW w:w="2070" w:type="dxa"/>
            <w:vMerge/>
            <w:hideMark/>
          </w:tcPr>
          <w:p w:rsidR="00B914FE" w:rsidRPr="00E30CDB" w:rsidRDefault="00B914FE" w:rsidP="000474BF">
            <w:pPr>
              <w:rPr>
                <w:rFonts w:asciiTheme="minorHAnsi" w:hAnsiTheme="minorHAnsi"/>
                <w:sz w:val="20"/>
                <w:szCs w:val="20"/>
              </w:rPr>
            </w:pPr>
          </w:p>
        </w:tc>
        <w:tc>
          <w:tcPr>
            <w:tcW w:w="3558" w:type="dxa"/>
            <w:hideMark/>
          </w:tcPr>
          <w:p w:rsidR="00B914FE" w:rsidRPr="00E30CDB" w:rsidRDefault="00B914FE"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B914FE" w:rsidRPr="00E30CDB" w:rsidRDefault="00B914FE" w:rsidP="000474BF">
            <w:pPr>
              <w:rPr>
                <w:rFonts w:asciiTheme="minorHAnsi" w:hAnsiTheme="minorHAnsi"/>
                <w:sz w:val="20"/>
                <w:szCs w:val="20"/>
              </w:rPr>
            </w:pPr>
          </w:p>
        </w:tc>
      </w:tr>
      <w:tr w:rsidR="00DB6BBD" w:rsidRPr="00E30CDB" w:rsidTr="000A09C0">
        <w:trPr>
          <w:cantSplit/>
          <w:trHeight w:val="332"/>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127594314</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id="14"&gt;"He tratado de informar a los estudiantes sobre lo que es posible, probable, creíble e imposible", dijo Vacker.</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id="14"&gt;"I've tried to inform students about what is possible, probable, credible and impossible" said Vacker.</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id="14"&gt;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cid="40"&gt;"I have tried to inform students about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cid="41"&gt;what is possible, likely, credible and impossible," said Vacker.</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14"/>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127594315</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id="15"&gt;En el campus principal de la Universidad Estatal de Pensilvania, el profesor de Historia de Latinoamérica Matthew Restall y su colega Amara Solari, una profesora adjunta de Historia del Arte y Antropología, han hecho equipo para impartir un curso, titulado solamente "El fin del mundo".</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id="15"&gt;At the main Pennsylvania State University campus, Latin American History Professor Matthew Restall, and his colleague Amara Solari, an Associate Art History and Anthropology Professor, have teamed up to give a course, called simply "The end of the world."</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id="15"&gt;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cid="42"&gt;In the main campus of Pennsylvania State University,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cid="43"&gt;Professor of History of Latin America Matthew Restall</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792"/>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cid="44"&gt;and his colleague Amara Solari, an associate professor of Art History and Anthropology,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cid="45"&gt;have made equipment to teach a course,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cid="46"&gt;entitled "only The end of the world".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9"/>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127594316</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id="16"&gt;"No agregamos '2012' para contar siempre con la opción de impartir el curso de nuevo, en caso de que el mundo no se acabe", dijo Restall.</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id="16"&gt;"We don't add '2012' so we always have the option of running the course again, if the world doesn't come to an end" said Restall.</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id="16"&gt;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cid="47"&gt;"We Do not add '2012'</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cid="48"&gt;to always have the option to teach the course again,</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cid="49"&gt;in case of the world will not end," said Restall.</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0"/>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lastRenderedPageBreak/>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127594117</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id="17"&gt;Pese a la "inminente ruina", los estudiantes deben estudiar, generar proyectos y tomar exámenes finales.</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id="17"&gt;Despite the "impending doom," students have to study, undertake projects and take final exams.</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id="17"&gt;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cid="50"&gt;Despite the "imminent ruin,"</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cid="51"&gt;students should study, generating projects and take final exams.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78"/>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127594118</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id="18"&gt;En Penn State, el examen final será tomado en víspera del Apocalipsis, lo que no deja a los estudiantes otra opción más que trabajar "hasta la misma noche en que se supone que el mundo termina", dijo Restall.</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id="18"&gt;At Penn State, the final exam will be taken on the eve of the Apocalypse, which leaves students no choice but to work "until the very night the world is supposed to end" said Restall.</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id="18"&gt;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cid="52"&gt;At Penn State, the final exam will be taken on the eve of the Apocalypse,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cid="53"&gt;which leaves no other option than to students work</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cid="54"&gt;"until the same night in which it is assumed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cid="55"&gt;that the world ends," said Restall.</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32"/>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127594219</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id="19"&gt;Los cursos resultaron bastante populares.</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id="19"&gt;The courses proved quite popular.</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id="19"&gt;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cid="56"&gt;The courses were quite popular.</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0"/>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127594320</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id="20"&gt;"Se saturó en dos horas", dijo Restall sobre su curso para estudiantes con alto promedio, que se llenó con 35 estudiantes.</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id="20"&gt;"It was fully booked within two hours" said Restall, on his course for students with high averages, which was filled with 35 students.</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id="20"&gt;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cid="57"&gt;"was saturated in two hours,"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cid="58"&gt;said Restall on its course for students with high average,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cid="59"&gt;which was filled with 35 students.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96"/>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127594221</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 xml:space="preserve">&lt;seg id="21"&gt;Recibimos mensajes por correo electrónico durante semanas y semanas antes del inicio del </w:t>
            </w:r>
            <w:r w:rsidRPr="00E30CDB">
              <w:rPr>
                <w:rFonts w:asciiTheme="minorHAnsi" w:hAnsiTheme="minorHAnsi"/>
                <w:sz w:val="20"/>
                <w:szCs w:val="20"/>
              </w:rPr>
              <w:lastRenderedPageBreak/>
              <w:t>semestre, de personas que preguntaban si aún había lugar.</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lastRenderedPageBreak/>
              <w:t xml:space="preserve">&lt;seg id="21"&gt;We received emails for weeks and weeks before the start of the term, from people asking if there were </w:t>
            </w:r>
            <w:r w:rsidRPr="00E30CDB">
              <w:rPr>
                <w:rFonts w:asciiTheme="minorHAnsi" w:hAnsiTheme="minorHAnsi"/>
                <w:sz w:val="20"/>
                <w:szCs w:val="20"/>
              </w:rPr>
              <w:lastRenderedPageBreak/>
              <w:t>any places.</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lastRenderedPageBreak/>
              <w:t>&lt;seg id="21"&gt;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cid="60"&gt;We receive messages for electronic mail</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cid="61"&gt;for weeks and weeks before the beginning of the semester, of people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cid="62"&gt;who asked if there was still place.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51"/>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127594322</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id="22"&gt;Los estudiantes, por su parte, aseguran que el curso es uno de los más interesantes.</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id="22"&gt;Students, meanwhile, say the course is one of the most interesting around.</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id="22"&gt;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cid="63"&gt;students, for its part,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cid="64"&gt;ensure that the course is one of the most interesting.</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05"/>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127594223</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id="23"&gt;"Me resulta fascinante ver lo que hacen las personas para consolarse a sí mismas", dijo Bridgid Robinson, una estudiante de la carrera en Religión y Sociología de 23 años de Haddonfield, Nueva Jersey, en Rutgers-Camden.</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id="23"&gt;"I find it fascinating to see what people do to console themselves" said Bridgid Robinson, a 23-year-old post-graduate Religion and Sociology student from Haddonfield, New Jersey, at Rutgers-Camden.</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id="23"&gt;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cid="65"&gt;"It is me fascinating to see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cid="66"&gt;what the people to comfort to itself do",</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cid="67"&gt;said Bridgid Robinson, a student of the race in Religion and Sociology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cid="68"&gt;of 23 years of Haddonfield, New Jersey, in Rutgers-Camden.</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9"/>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127594224</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id="24"&gt;Y es que la mentalidad apocalíptica, secular o religiosa, es sólo cuestión de consuelo o de la ausencia del mismo.</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id="24"&gt;And the apocalyptic, secular or religious mentality is just a matter consolation or a lack of it.</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id="24"&gt;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cid="69"&gt;And it is that the apocalyptic, secular or religious mentality,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cid="70"&gt;is only a question of consolation</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cid="71"&gt;or of the absence of it.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14"/>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127594125</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id="25"&gt;Will Wekesa, un estudiante de la carrera de Psicología y Enfermería, de 25 años, dijo haber visto todas las películas apocalípticas.</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id="25"&gt;Will Wekesa, a 25-year-old post-graduate Psychology and Nursing student, said he had seen all the apocalyptic movies.</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id="25"&gt;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cid="72"&gt;Will Wekesa, a student of the career of Psychology and Nursing, 25,</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cid="73"&gt;said he had seen all the apocalyptic movies.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50"/>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lastRenderedPageBreak/>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127594226</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id="26"&gt;"Nunca había escuchado sobre una clase que pudiera enseñar eso", indicó.</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id="26"&gt;"I'd never heard of a class that could teach it" he said.</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id="26"&gt;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cid="74"&gt;"It had never listened on a class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cid="75"&gt;that could show that", indicated.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127594327</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id="27"&gt;Lo disfruto.</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id="27"&gt;I enjoy it.</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id="27"&gt;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cid="76"&gt;What enjoy.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41"/>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127594228</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id="28"&gt;Pero ningún estudiante entrevistado - y mucho menos un profesor - dijo creer en la fecha de caducidad del 21 de diciembre.</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id="28"&gt;But none of the students interviewed - much less any professor - said they believed in the end date of December 21st.</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id="28"&gt;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cid="77"&gt;But no student had an interview</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cid="78"&gt;- and a lot except a teacher -</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cid="79"&gt;made out that he believed in the expiry date of the 21st of December.</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78"/>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127594229</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id="29"&gt;"Nuestro primer proyecto trató sobre la profecía maya y de cierta manera lo desacreditamos", dijo Julie Zeglen, estudiante de último año en Temple, de 21 años y de West Chester.</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id="29"&gt;"Our first project was about the Mayan prophecy and to a certain extent we discredited it" said Julie Zeglen, a 21-year-old final year student at Temple, from West Chester.</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id="29"&gt;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cid="80"&gt;"Our first project was about the Mayan prophecy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cid="81"&gt;and in a certain way discredit it",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792"/>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cid="82"&gt;said Julie Zeglen, student of last year in Temper, of 21 years and of West Chester.</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41"/>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127594330</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id="30"&gt;Los mayas nunca predijeron el fin del mundo; es tan solo un punto clave en el calendario, dijo Restall.</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id="30"&gt;The Mayans never predicted the end of the world: it is just a key point in the calendar, said Restall.</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id="30"&gt;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cid="83"&gt;The maya never predicted the end of the world;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cid="84"&gt;it is just one key point in the calendar, said Restall.</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0"/>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127594231</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 xml:space="preserve">&lt;seg id="31"&gt;Pero </w:t>
            </w:r>
            <w:r w:rsidRPr="00E30CDB">
              <w:rPr>
                <w:rFonts w:asciiTheme="minorHAnsi" w:hAnsiTheme="minorHAnsi"/>
                <w:sz w:val="20"/>
                <w:szCs w:val="20"/>
              </w:rPr>
              <w:lastRenderedPageBreak/>
              <w:t>acotó que existe una ansiedad apocalíptica en la cultura occidental, que se remonta a varios siglos, en que la gente reacciona a los cambios a su alrededor prediciendo el fin del mundo.</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lastRenderedPageBreak/>
              <w:t xml:space="preserve">&lt;seg id="31"&gt;But he </w:t>
            </w:r>
            <w:r w:rsidRPr="00E30CDB">
              <w:rPr>
                <w:rFonts w:asciiTheme="minorHAnsi" w:hAnsiTheme="minorHAnsi"/>
                <w:sz w:val="20"/>
                <w:szCs w:val="20"/>
              </w:rPr>
              <w:lastRenderedPageBreak/>
              <w:t>said that Western culture suffers from apocalyptic anxiety, which goes back several centuries, in which people react to changes around them by predicting the end of the world.</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lastRenderedPageBreak/>
              <w:t>&lt;seg id="31"&gt;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cid="85"&gt;But marked out that there is an apocalyptic anxiety in the occidental culture,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cid="86"&gt;which goes back to several centuries,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cid="87"&gt;in that the people react to the changes around you</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cid="88"&gt;predicting the end of the world.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9"/>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127594332</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id="32"&gt;Internet ha causado un auge de estas especulaciones.</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id="32"&gt;The Internet has caused a boom in these speculations.</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id="32"&gt;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cid="89"&gt;Internet has caused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cid="90"&gt;a boom in these speculations.</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305"/>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127594333</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id="33"&gt;"En otros lados la gente no piensa en esto", dijo.</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id="33"&gt;"In other places, people don't think about it" he said.</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id="33"&gt;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cid="91"&gt;"elsewhere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cid="92"&gt;people do not think of it,"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cid="93"&gt;said.</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51"/>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127594234</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id="34"&gt;En mayormente en el mundo de habla inglesa.</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id="34"&gt;It's mostly in the English-speaking world.</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id="34"&gt;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cid="94"&gt;In mainly in the world of English speech.</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87"/>
        </w:trPr>
        <w:tc>
          <w:tcPr>
            <w:tcW w:w="918"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DB6BBD" w:rsidRPr="00547207" w:rsidRDefault="00DB6BBD" w:rsidP="000474BF">
            <w:pPr>
              <w:rPr>
                <w:rFonts w:asciiTheme="minorHAnsi" w:hAnsiTheme="minorHAnsi"/>
                <w:sz w:val="16"/>
                <w:szCs w:val="16"/>
              </w:rPr>
            </w:pPr>
            <w:r w:rsidRPr="00547207">
              <w:rPr>
                <w:rFonts w:asciiTheme="minorHAnsi" w:hAnsiTheme="minorHAnsi"/>
                <w:sz w:val="16"/>
                <w:szCs w:val="16"/>
              </w:rPr>
              <w:t>127594335</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id="35"&gt;Joseph Dougherty, un profesor de religión de la Universidad La Salle que imparte cursos en las Filipinas este año, respondió rápidamente a la pregunta de si sabía sobre algún curso sobre el "fin del mundo" ahí.</w:t>
            </w:r>
          </w:p>
        </w:tc>
        <w:tc>
          <w:tcPr>
            <w:tcW w:w="2070" w:type="dxa"/>
            <w:vMerge w:val="restart"/>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id="35"&gt;Joseph Dougherty, a Professor of religion at La Salle University, who is giving courses in the Philippines this year, responded quickly to the question of whether he knew about any courses on the "end of the world" there.</w:t>
            </w: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 id="35"&gt;</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cid="95"&gt;Joseph Dougherty, a professor of religion of the La Salle University</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cid="96"&gt;who teaches courses in the Philippines this year,</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cid="97"&gt;responded quickly to the question</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528"/>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&lt;span cid="98"&gt;of whether he knew about some course on the "end of the world" there.</w:t>
            </w:r>
          </w:p>
        </w:tc>
        <w:tc>
          <w:tcPr>
            <w:tcW w:w="4200" w:type="dxa"/>
            <w:noWrap/>
            <w:hideMark/>
          </w:tcPr>
          <w:p w:rsidR="00DB6BBD" w:rsidRPr="00E30CDB" w:rsidRDefault="00DB6BBD" w:rsidP="000474BF">
            <w:pPr>
              <w:rPr>
                <w:rFonts w:asciiTheme="minorHAnsi" w:hAnsiTheme="minorHAnsi"/>
                <w:sz w:val="20"/>
                <w:szCs w:val="20"/>
              </w:rPr>
            </w:pPr>
          </w:p>
        </w:tc>
      </w:tr>
      <w:tr w:rsidR="00DB6BBD" w:rsidRPr="00E30CDB" w:rsidTr="000A09C0">
        <w:trPr>
          <w:cantSplit/>
          <w:trHeight w:val="264"/>
        </w:trPr>
        <w:tc>
          <w:tcPr>
            <w:tcW w:w="918" w:type="dxa"/>
            <w:vMerge/>
            <w:noWrap/>
            <w:hideMark/>
          </w:tcPr>
          <w:p w:rsidR="00DB6BBD" w:rsidRPr="00547207" w:rsidRDefault="00DB6BBD" w:rsidP="000474BF">
            <w:pPr>
              <w:rPr>
                <w:rFonts w:asciiTheme="minorHAnsi" w:hAnsiTheme="minorHAnsi"/>
                <w:sz w:val="16"/>
                <w:szCs w:val="16"/>
              </w:rPr>
            </w:pPr>
          </w:p>
        </w:tc>
        <w:tc>
          <w:tcPr>
            <w:tcW w:w="1080" w:type="dxa"/>
            <w:vMerge/>
            <w:noWrap/>
            <w:hideMark/>
          </w:tcPr>
          <w:p w:rsidR="00DB6BBD" w:rsidRPr="00547207" w:rsidRDefault="00DB6BBD" w:rsidP="000474BF">
            <w:pPr>
              <w:rPr>
                <w:rFonts w:asciiTheme="minorHAnsi" w:hAnsiTheme="minorHAnsi"/>
                <w:sz w:val="16"/>
                <w:szCs w:val="16"/>
              </w:rPr>
            </w:pPr>
          </w:p>
        </w:tc>
        <w:tc>
          <w:tcPr>
            <w:tcW w:w="2070" w:type="dxa"/>
            <w:vMerge/>
            <w:hideMark/>
          </w:tcPr>
          <w:p w:rsidR="00DB6BBD" w:rsidRPr="00E30CDB" w:rsidRDefault="00DB6BBD" w:rsidP="000474BF">
            <w:pPr>
              <w:rPr>
                <w:rFonts w:asciiTheme="minorHAnsi" w:hAnsiTheme="minorHAnsi"/>
                <w:sz w:val="20"/>
                <w:szCs w:val="20"/>
              </w:rPr>
            </w:pPr>
          </w:p>
        </w:tc>
        <w:tc>
          <w:tcPr>
            <w:tcW w:w="2070" w:type="dxa"/>
            <w:vMerge/>
            <w:hideMark/>
          </w:tcPr>
          <w:p w:rsidR="00DB6BBD" w:rsidRPr="00E30CDB" w:rsidRDefault="00DB6BBD" w:rsidP="000474BF">
            <w:pPr>
              <w:rPr>
                <w:rFonts w:asciiTheme="minorHAnsi" w:hAnsiTheme="minorHAnsi"/>
                <w:sz w:val="20"/>
                <w:szCs w:val="20"/>
              </w:rPr>
            </w:pPr>
          </w:p>
        </w:tc>
        <w:tc>
          <w:tcPr>
            <w:tcW w:w="3558" w:type="dxa"/>
            <w:hideMark/>
          </w:tcPr>
          <w:p w:rsidR="00DB6BBD" w:rsidRPr="00E30CDB" w:rsidRDefault="00DB6BBD"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DB6BBD" w:rsidRPr="00E30CDB" w:rsidRDefault="00DB6BBD" w:rsidP="000474BF">
            <w:pPr>
              <w:rPr>
                <w:rFonts w:asciiTheme="minorHAnsi" w:hAnsiTheme="minorHAnsi"/>
                <w:sz w:val="20"/>
                <w:szCs w:val="20"/>
              </w:rPr>
            </w:pPr>
          </w:p>
        </w:tc>
      </w:tr>
      <w:tr w:rsidR="00204F41" w:rsidRPr="00E30CDB" w:rsidTr="000A09C0">
        <w:trPr>
          <w:cantSplit/>
          <w:trHeight w:val="305"/>
        </w:trPr>
        <w:tc>
          <w:tcPr>
            <w:tcW w:w="918"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lastRenderedPageBreak/>
              <w:t>ESD2R1</w:t>
            </w:r>
          </w:p>
        </w:tc>
        <w:tc>
          <w:tcPr>
            <w:tcW w:w="1080"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127594136</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id="36"&gt;"Las Filipinas no participan en el fin del mundo", escribió, insinuando una excepción de una autoridad superior.</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id="36"&gt;"The Philippines are not taking part in the end of the world" he wrote, suggesting an exception of a higher authority.</w:t>
            </w: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id="36"&gt;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cid="99"&gt;"The Philippines do not participate in the end of the world,"</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cid="100"&gt;he wrote, suggesting an exception to a higher authority.</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341"/>
        </w:trPr>
        <w:tc>
          <w:tcPr>
            <w:tcW w:w="918"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127594337</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id="37"&gt;Tenemos un indulto del Papa.</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id="37"&gt;We have an indulgence from the Pope.</w:t>
            </w: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id="37"&gt;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cid="101"&gt;We have a pardon by the Pope.</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350"/>
        </w:trPr>
        <w:tc>
          <w:tcPr>
            <w:tcW w:w="918"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127594338</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id="38"&gt;Restall hizo notar que a lo largo de los años se ha hablado de muchos días del juicio final, y dijo que si no pasa nada el 21 de diciembre, "la gente comenzará a pensar de inmediato en la próxima fecha" o a filosofar que el 21 de diciembre es el inicio de un período de siete años al cabo de los cuales se acabará el mundo.</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id="38"&gt;Restall noted that over the years there has been talk of many days of the last judgement, and said that if nothing happens on December 21st, "people will immediately start thinking of the next date" or philosophising that December 21st is the beginning of a seven-year period after which the world will end.</w:t>
            </w: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id="38"&gt;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cid="102"&gt;Restall noted that over the years</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cid="103"&gt;there has been talk of many days of the final judgment,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cid="104"&gt;and said that if nothing happens on December 21,</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cid="105"&gt;"people begin to think immediately in the next date"</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792"/>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cid="106"&gt;or to philosophizing that the December 21 is the beginning of a period of seven years</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cid="107"&gt;at the end of which will end the world.</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9"/>
        </w:trPr>
        <w:tc>
          <w:tcPr>
            <w:tcW w:w="918"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127594339</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id="39"&gt;Estudiantes y profesores se están tomando a la ligera la fecha.</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id="39"&gt;Students and teachers are taking the date lightly.</w:t>
            </w: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id="39"&gt;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cid="108"&gt;Students and teachers</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cid="109"&gt;are taking lightly the date.</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87"/>
        </w:trPr>
        <w:tc>
          <w:tcPr>
            <w:tcW w:w="918"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127594140</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 xml:space="preserve">&lt;seg id="40"&gt;Varios dijeron que piensan ir a fiestas "del fin del </w:t>
            </w:r>
            <w:r w:rsidRPr="00E30CDB">
              <w:rPr>
                <w:rFonts w:asciiTheme="minorHAnsi" w:hAnsiTheme="minorHAnsi"/>
                <w:sz w:val="20"/>
                <w:szCs w:val="20"/>
              </w:rPr>
              <w:lastRenderedPageBreak/>
              <w:t>mundo".</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lastRenderedPageBreak/>
              <w:t xml:space="preserve">&lt;seg id="40"&gt;Some said they plan to go to "end of the world" </w:t>
            </w:r>
            <w:r w:rsidRPr="00E30CDB">
              <w:rPr>
                <w:rFonts w:asciiTheme="minorHAnsi" w:hAnsiTheme="minorHAnsi"/>
                <w:sz w:val="20"/>
                <w:szCs w:val="20"/>
              </w:rPr>
              <w:lastRenderedPageBreak/>
              <w:t>parties.</w:t>
            </w: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lastRenderedPageBreak/>
              <w:t>&lt;seg id="40"&gt;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cid="110"&gt;Several said they plan to go to parties</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cid="111"&gt;"of the end of the world."</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350"/>
        </w:trPr>
        <w:tc>
          <w:tcPr>
            <w:tcW w:w="918"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ESD2R1</w:t>
            </w:r>
          </w:p>
        </w:tc>
        <w:tc>
          <w:tcPr>
            <w:tcW w:w="1080" w:type="dxa"/>
            <w:vMerge w:val="restart"/>
            <w:noWrap/>
            <w:hideMark/>
          </w:tcPr>
          <w:p w:rsidR="00204F41" w:rsidRPr="00547207" w:rsidRDefault="00204F41" w:rsidP="000474BF">
            <w:pPr>
              <w:rPr>
                <w:rFonts w:asciiTheme="minorHAnsi" w:hAnsiTheme="minorHAnsi"/>
                <w:sz w:val="16"/>
                <w:szCs w:val="16"/>
              </w:rPr>
            </w:pPr>
            <w:r w:rsidRPr="00547207">
              <w:rPr>
                <w:rFonts w:asciiTheme="minorHAnsi" w:hAnsiTheme="minorHAnsi"/>
                <w:sz w:val="16"/>
                <w:szCs w:val="16"/>
              </w:rPr>
              <w:t>127594141</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id="41"&gt;"Tal vez llame a algunos amigos para que nos riamos juntos", comentó Samira Ford, estudiante de comunicaciones de 20 años.</w:t>
            </w:r>
          </w:p>
        </w:tc>
        <w:tc>
          <w:tcPr>
            <w:tcW w:w="2070" w:type="dxa"/>
            <w:vMerge w:val="restart"/>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id="41"&gt;"Maybe I'll call some friends so we can have a laugh together" said Samira Ford, 20-year-old communications student.</w:t>
            </w: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 id="41"&gt;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cid="112"&gt;"Maybe call some friends to riamos us together,"</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528"/>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&lt;span cid="113"&gt;said Samira Ford, 20-year-old communications student.</w:t>
            </w:r>
          </w:p>
        </w:tc>
        <w:tc>
          <w:tcPr>
            <w:tcW w:w="4200" w:type="dxa"/>
            <w:noWrap/>
            <w:hideMark/>
          </w:tcPr>
          <w:p w:rsidR="00204F41" w:rsidRPr="00E30CDB" w:rsidRDefault="00204F41" w:rsidP="000474BF">
            <w:pPr>
              <w:rPr>
                <w:rFonts w:asciiTheme="minorHAnsi" w:hAnsiTheme="minorHAnsi"/>
                <w:sz w:val="20"/>
                <w:szCs w:val="20"/>
              </w:rPr>
            </w:pPr>
          </w:p>
        </w:tc>
      </w:tr>
      <w:tr w:rsidR="00204F41" w:rsidRPr="00E30CDB" w:rsidTr="000A09C0">
        <w:trPr>
          <w:cantSplit/>
          <w:trHeight w:val="264"/>
        </w:trPr>
        <w:tc>
          <w:tcPr>
            <w:tcW w:w="918" w:type="dxa"/>
            <w:vMerge/>
            <w:noWrap/>
            <w:hideMark/>
          </w:tcPr>
          <w:p w:rsidR="00204F41" w:rsidRPr="00547207" w:rsidRDefault="00204F41" w:rsidP="000474BF">
            <w:pPr>
              <w:rPr>
                <w:rFonts w:asciiTheme="minorHAnsi" w:hAnsiTheme="minorHAnsi"/>
                <w:sz w:val="16"/>
                <w:szCs w:val="16"/>
              </w:rPr>
            </w:pPr>
          </w:p>
        </w:tc>
        <w:tc>
          <w:tcPr>
            <w:tcW w:w="1080" w:type="dxa"/>
            <w:vMerge/>
            <w:noWrap/>
            <w:hideMark/>
          </w:tcPr>
          <w:p w:rsidR="00204F41" w:rsidRPr="00547207" w:rsidRDefault="00204F41" w:rsidP="000474BF">
            <w:pPr>
              <w:rPr>
                <w:rFonts w:asciiTheme="minorHAnsi" w:hAnsiTheme="minorHAnsi"/>
                <w:sz w:val="16"/>
                <w:szCs w:val="16"/>
              </w:rPr>
            </w:pPr>
          </w:p>
        </w:tc>
        <w:tc>
          <w:tcPr>
            <w:tcW w:w="2070" w:type="dxa"/>
            <w:vMerge/>
            <w:hideMark/>
          </w:tcPr>
          <w:p w:rsidR="00204F41" w:rsidRPr="00E30CDB" w:rsidRDefault="00204F41" w:rsidP="000474BF">
            <w:pPr>
              <w:rPr>
                <w:rFonts w:asciiTheme="minorHAnsi" w:hAnsiTheme="minorHAnsi"/>
                <w:sz w:val="20"/>
                <w:szCs w:val="20"/>
              </w:rPr>
            </w:pPr>
          </w:p>
        </w:tc>
        <w:tc>
          <w:tcPr>
            <w:tcW w:w="2070" w:type="dxa"/>
            <w:vMerge/>
            <w:hideMark/>
          </w:tcPr>
          <w:p w:rsidR="00204F41" w:rsidRPr="00E30CDB" w:rsidRDefault="00204F41" w:rsidP="000474BF">
            <w:pPr>
              <w:rPr>
                <w:rFonts w:asciiTheme="minorHAnsi" w:hAnsiTheme="minorHAnsi"/>
                <w:sz w:val="20"/>
                <w:szCs w:val="20"/>
              </w:rPr>
            </w:pPr>
          </w:p>
        </w:tc>
        <w:tc>
          <w:tcPr>
            <w:tcW w:w="3558" w:type="dxa"/>
            <w:hideMark/>
          </w:tcPr>
          <w:p w:rsidR="00204F41" w:rsidRPr="00E30CDB" w:rsidRDefault="00204F41" w:rsidP="000474BF">
            <w:pPr>
              <w:rPr>
                <w:rFonts w:asciiTheme="minorHAnsi" w:hAnsiTheme="minorHAnsi"/>
                <w:sz w:val="20"/>
                <w:szCs w:val="20"/>
              </w:rPr>
            </w:pPr>
            <w:r w:rsidRPr="00E30CDB">
              <w:rPr>
                <w:rFonts w:asciiTheme="minorHAnsi" w:hAnsiTheme="minorHAnsi"/>
                <w:sz w:val="20"/>
                <w:szCs w:val="20"/>
              </w:rPr>
              <w:t>&lt;/seg&gt;</w:t>
            </w:r>
          </w:p>
        </w:tc>
        <w:tc>
          <w:tcPr>
            <w:tcW w:w="4200" w:type="dxa"/>
            <w:noWrap/>
            <w:hideMark/>
          </w:tcPr>
          <w:p w:rsidR="00204F41" w:rsidRPr="00E30CDB" w:rsidRDefault="00204F41" w:rsidP="000474BF">
            <w:pPr>
              <w:rPr>
                <w:rFonts w:asciiTheme="minorHAnsi" w:hAnsiTheme="minorHAnsi"/>
                <w:sz w:val="20"/>
                <w:szCs w:val="20"/>
              </w:rPr>
            </w:pPr>
          </w:p>
        </w:tc>
      </w:tr>
    </w:tbl>
    <w:p w:rsidR="00E30DB9" w:rsidRPr="00E30CDB" w:rsidRDefault="00E30DB9">
      <w:pPr>
        <w:rPr>
          <w:rFonts w:asciiTheme="minorHAnsi" w:hAnsiTheme="minorHAnsi"/>
          <w:sz w:val="20"/>
          <w:szCs w:val="20"/>
        </w:rPr>
      </w:pPr>
      <w:bookmarkStart w:id="0" w:name="_GoBack"/>
      <w:bookmarkEnd w:id="0"/>
    </w:p>
    <w:sectPr w:rsidR="00E30DB9" w:rsidRPr="00E30CDB" w:rsidSect="000474BF">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62" w:rsidRDefault="00985362" w:rsidP="00E30CDB">
      <w:r>
        <w:separator/>
      </w:r>
    </w:p>
  </w:endnote>
  <w:endnote w:type="continuationSeparator" w:id="0">
    <w:p w:rsidR="00985362" w:rsidRDefault="00985362" w:rsidP="00E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62" w:rsidRDefault="00985362" w:rsidP="00E30CDB">
      <w:r>
        <w:separator/>
      </w:r>
    </w:p>
  </w:footnote>
  <w:footnote w:type="continuationSeparator" w:id="0">
    <w:p w:rsidR="00985362" w:rsidRDefault="00985362" w:rsidP="00E3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62" w:rsidRDefault="00985362">
    <w:pPr>
      <w:pStyle w:val="Header"/>
    </w:pPr>
    <w:r>
      <w:t>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BF"/>
    <w:rsid w:val="000474BF"/>
    <w:rsid w:val="000A09C0"/>
    <w:rsid w:val="000E7175"/>
    <w:rsid w:val="00204F41"/>
    <w:rsid w:val="002D4E3A"/>
    <w:rsid w:val="003514DE"/>
    <w:rsid w:val="003629EF"/>
    <w:rsid w:val="00547207"/>
    <w:rsid w:val="00585ABA"/>
    <w:rsid w:val="00757F19"/>
    <w:rsid w:val="007B2289"/>
    <w:rsid w:val="00911123"/>
    <w:rsid w:val="0094363D"/>
    <w:rsid w:val="00985362"/>
    <w:rsid w:val="009C6679"/>
    <w:rsid w:val="00B914FE"/>
    <w:rsid w:val="00BE181F"/>
    <w:rsid w:val="00D06AFE"/>
    <w:rsid w:val="00D37DA7"/>
    <w:rsid w:val="00DB6BBD"/>
    <w:rsid w:val="00E30CDB"/>
    <w:rsid w:val="00E30DB9"/>
    <w:rsid w:val="00F42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0474BF"/>
    <w:rPr>
      <w:color w:val="0000FF"/>
      <w:u w:val="single"/>
    </w:rPr>
  </w:style>
  <w:style w:type="character" w:styleId="FollowedHyperlink">
    <w:name w:val="FollowedHyperlink"/>
    <w:basedOn w:val="DefaultParagraphFont"/>
    <w:uiPriority w:val="99"/>
    <w:unhideWhenUsed/>
    <w:rsid w:val="000474BF"/>
    <w:rPr>
      <w:color w:val="800080"/>
      <w:u w:val="single"/>
    </w:rPr>
  </w:style>
  <w:style w:type="paragraph" w:customStyle="1" w:styleId="xl65">
    <w:name w:val="xl65"/>
    <w:basedOn w:val="Normal"/>
    <w:rsid w:val="000474BF"/>
    <w:pPr>
      <w:spacing w:before="100" w:beforeAutospacing="1" w:after="100" w:afterAutospacing="1"/>
      <w:textAlignment w:val="top"/>
    </w:pPr>
    <w:rPr>
      <w:rFonts w:eastAsia="Times New Roman"/>
      <w:lang w:eastAsia="zh-CN"/>
    </w:rPr>
  </w:style>
  <w:style w:type="paragraph" w:customStyle="1" w:styleId="xl66">
    <w:name w:val="xl66"/>
    <w:basedOn w:val="Normal"/>
    <w:rsid w:val="000474BF"/>
    <w:pPr>
      <w:spacing w:before="100" w:beforeAutospacing="1" w:after="100" w:afterAutospacing="1"/>
      <w:jc w:val="center"/>
      <w:textAlignment w:val="top"/>
    </w:pPr>
    <w:rPr>
      <w:rFonts w:eastAsia="Times New Roman"/>
      <w:sz w:val="16"/>
      <w:szCs w:val="16"/>
      <w:lang w:eastAsia="zh-CN"/>
    </w:rPr>
  </w:style>
  <w:style w:type="table" w:styleId="TableGrid">
    <w:name w:val="Table Grid"/>
    <w:basedOn w:val="TableNormal"/>
    <w:rsid w:val="0004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0CDB"/>
    <w:pPr>
      <w:tabs>
        <w:tab w:val="center" w:pos="4680"/>
        <w:tab w:val="right" w:pos="9360"/>
      </w:tabs>
    </w:pPr>
  </w:style>
  <w:style w:type="character" w:customStyle="1" w:styleId="HeaderChar">
    <w:name w:val="Header Char"/>
    <w:basedOn w:val="DefaultParagraphFont"/>
    <w:link w:val="Header"/>
    <w:rsid w:val="00E30CDB"/>
    <w:rPr>
      <w:sz w:val="24"/>
      <w:szCs w:val="24"/>
    </w:rPr>
  </w:style>
  <w:style w:type="paragraph" w:styleId="Footer">
    <w:name w:val="footer"/>
    <w:basedOn w:val="Normal"/>
    <w:link w:val="FooterChar"/>
    <w:rsid w:val="00E30CDB"/>
    <w:pPr>
      <w:tabs>
        <w:tab w:val="center" w:pos="4680"/>
        <w:tab w:val="right" w:pos="9360"/>
      </w:tabs>
    </w:pPr>
  </w:style>
  <w:style w:type="character" w:customStyle="1" w:styleId="FooterChar">
    <w:name w:val="Footer Char"/>
    <w:basedOn w:val="DefaultParagraphFont"/>
    <w:link w:val="Footer"/>
    <w:rsid w:val="00E30C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0474BF"/>
    <w:rPr>
      <w:color w:val="0000FF"/>
      <w:u w:val="single"/>
    </w:rPr>
  </w:style>
  <w:style w:type="character" w:styleId="FollowedHyperlink">
    <w:name w:val="FollowedHyperlink"/>
    <w:basedOn w:val="DefaultParagraphFont"/>
    <w:uiPriority w:val="99"/>
    <w:unhideWhenUsed/>
    <w:rsid w:val="000474BF"/>
    <w:rPr>
      <w:color w:val="800080"/>
      <w:u w:val="single"/>
    </w:rPr>
  </w:style>
  <w:style w:type="paragraph" w:customStyle="1" w:styleId="xl65">
    <w:name w:val="xl65"/>
    <w:basedOn w:val="Normal"/>
    <w:rsid w:val="000474BF"/>
    <w:pPr>
      <w:spacing w:before="100" w:beforeAutospacing="1" w:after="100" w:afterAutospacing="1"/>
      <w:textAlignment w:val="top"/>
    </w:pPr>
    <w:rPr>
      <w:rFonts w:eastAsia="Times New Roman"/>
      <w:lang w:eastAsia="zh-CN"/>
    </w:rPr>
  </w:style>
  <w:style w:type="paragraph" w:customStyle="1" w:styleId="xl66">
    <w:name w:val="xl66"/>
    <w:basedOn w:val="Normal"/>
    <w:rsid w:val="000474BF"/>
    <w:pPr>
      <w:spacing w:before="100" w:beforeAutospacing="1" w:after="100" w:afterAutospacing="1"/>
      <w:jc w:val="center"/>
      <w:textAlignment w:val="top"/>
    </w:pPr>
    <w:rPr>
      <w:rFonts w:eastAsia="Times New Roman"/>
      <w:sz w:val="16"/>
      <w:szCs w:val="16"/>
      <w:lang w:eastAsia="zh-CN"/>
    </w:rPr>
  </w:style>
  <w:style w:type="table" w:styleId="TableGrid">
    <w:name w:val="Table Grid"/>
    <w:basedOn w:val="TableNormal"/>
    <w:rsid w:val="0004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0CDB"/>
    <w:pPr>
      <w:tabs>
        <w:tab w:val="center" w:pos="4680"/>
        <w:tab w:val="right" w:pos="9360"/>
      </w:tabs>
    </w:pPr>
  </w:style>
  <w:style w:type="character" w:customStyle="1" w:styleId="HeaderChar">
    <w:name w:val="Header Char"/>
    <w:basedOn w:val="DefaultParagraphFont"/>
    <w:link w:val="Header"/>
    <w:rsid w:val="00E30CDB"/>
    <w:rPr>
      <w:sz w:val="24"/>
      <w:szCs w:val="24"/>
    </w:rPr>
  </w:style>
  <w:style w:type="paragraph" w:styleId="Footer">
    <w:name w:val="footer"/>
    <w:basedOn w:val="Normal"/>
    <w:link w:val="FooterChar"/>
    <w:rsid w:val="00E30CDB"/>
    <w:pPr>
      <w:tabs>
        <w:tab w:val="center" w:pos="4680"/>
        <w:tab w:val="right" w:pos="9360"/>
      </w:tabs>
    </w:pPr>
  </w:style>
  <w:style w:type="character" w:customStyle="1" w:styleId="FooterChar">
    <w:name w:val="Footer Char"/>
    <w:basedOn w:val="DefaultParagraphFont"/>
    <w:link w:val="Footer"/>
    <w:rsid w:val="00E30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3088</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3</cp:revision>
  <dcterms:created xsi:type="dcterms:W3CDTF">2014-05-21T16:08:00Z</dcterms:created>
  <dcterms:modified xsi:type="dcterms:W3CDTF">2014-05-21T16:10:00Z</dcterms:modified>
</cp:coreProperties>
</file>